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5.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4338" w14:textId="061E8D07" w:rsidR="002133B6" w:rsidRPr="00ED15F2" w:rsidRDefault="002133B6" w:rsidP="00ED15F2">
      <w:pPr>
        <w:pBdr>
          <w:bottom w:val="single" w:sz="4" w:space="2" w:color="auto"/>
        </w:pBdr>
        <w:spacing w:after="0"/>
        <w:rPr>
          <w:rFonts w:ascii="Segoe UI" w:hAnsi="Segoe UI" w:cs="Segoe UI"/>
          <w:b/>
          <w:bCs/>
          <w:color w:val="000000" w:themeColor="text1"/>
          <w:sz w:val="32"/>
          <w:szCs w:val="32"/>
        </w:rPr>
      </w:pPr>
      <w:r w:rsidRPr="00ED15F2">
        <w:rPr>
          <w:rFonts w:ascii="Segoe UI" w:hAnsi="Segoe UI" w:cs="Segoe UI"/>
          <w:b/>
          <w:bCs/>
          <w:color w:val="000000" w:themeColor="text1"/>
          <w:sz w:val="32"/>
          <w:szCs w:val="32"/>
        </w:rPr>
        <w:t>PATH Guidance:</w:t>
      </w:r>
      <w:r w:rsidR="009752DB" w:rsidRPr="00ED15F2">
        <w:rPr>
          <w:rFonts w:ascii="Segoe UI" w:hAnsi="Segoe UI" w:cs="Segoe UI"/>
          <w:b/>
          <w:bCs/>
          <w:color w:val="000000" w:themeColor="text1"/>
          <w:sz w:val="32"/>
          <w:szCs w:val="32"/>
        </w:rPr>
        <w:t xml:space="preserve"> </w:t>
      </w:r>
      <w:r w:rsidRPr="00ED15F2">
        <w:rPr>
          <w:rFonts w:ascii="Segoe UI" w:hAnsi="Segoe UI" w:cs="Segoe UI"/>
          <w:b/>
          <w:bCs/>
          <w:color w:val="000000" w:themeColor="text1"/>
          <w:sz w:val="32"/>
          <w:szCs w:val="32"/>
        </w:rPr>
        <w:t>Capacity and Infrastructure Transition Expansion and Development (CITED) Initiative</w:t>
      </w:r>
    </w:p>
    <w:p w14:paraId="6331A60A" w14:textId="5F6DAA98" w:rsidR="002133B6" w:rsidRPr="00C30410" w:rsidRDefault="004E00E7" w:rsidP="00ED15F2">
      <w:pPr>
        <w:pBdr>
          <w:bottom w:val="single" w:sz="4" w:space="2" w:color="auto"/>
        </w:pBdr>
        <w:spacing w:after="0"/>
        <w:rPr>
          <w:rFonts w:ascii="Segoe UI" w:hAnsi="Segoe UI" w:cs="Segoe UI"/>
          <w:b/>
          <w:bCs/>
          <w:i/>
          <w:iCs/>
          <w:color w:val="2D708F"/>
          <w:sz w:val="24"/>
          <w:szCs w:val="24"/>
        </w:rPr>
      </w:pPr>
      <w:r w:rsidRPr="00C30410">
        <w:rPr>
          <w:rFonts w:ascii="Segoe UI" w:hAnsi="Segoe UI" w:cs="Segoe UI"/>
          <w:b/>
          <w:bCs/>
          <w:i/>
          <w:iCs/>
          <w:color w:val="2D708F"/>
          <w:sz w:val="24"/>
          <w:szCs w:val="24"/>
        </w:rPr>
        <w:t xml:space="preserve">Updated </w:t>
      </w:r>
      <w:r w:rsidR="0091022C" w:rsidRPr="00C30410">
        <w:rPr>
          <w:rFonts w:ascii="Segoe UI" w:hAnsi="Segoe UI" w:cs="Segoe UI"/>
          <w:b/>
          <w:bCs/>
          <w:i/>
          <w:iCs/>
          <w:color w:val="2D708F"/>
          <w:sz w:val="24"/>
          <w:szCs w:val="24"/>
        </w:rPr>
        <w:t>March 2023</w:t>
      </w:r>
    </w:p>
    <w:p w14:paraId="02BBC0A7" w14:textId="77777777" w:rsidR="002133B6" w:rsidRPr="00DE2CA8" w:rsidRDefault="002133B6" w:rsidP="002133B6">
      <w:pPr>
        <w:spacing w:after="0"/>
        <w:rPr>
          <w:rFonts w:ascii="Segoe UI" w:eastAsia="Calibri" w:hAnsi="Segoe UI" w:cs="Segoe UI"/>
          <w:color w:val="000000" w:themeColor="text1"/>
          <w:sz w:val="24"/>
          <w:szCs w:val="24"/>
        </w:rPr>
      </w:pPr>
    </w:p>
    <w:p w14:paraId="77DA732C" w14:textId="77777777" w:rsidR="002133B6" w:rsidRPr="00DE2CA8" w:rsidRDefault="002133B6" w:rsidP="00DE2CA8">
      <w:pPr>
        <w:pStyle w:val="Heading1"/>
        <w:shd w:val="clear" w:color="auto" w:fill="2D708F"/>
        <w:rPr>
          <w:rFonts w:ascii="Segoe UI" w:hAnsi="Segoe UI" w:cs="Segoe UI"/>
          <w:sz w:val="24"/>
          <w:szCs w:val="24"/>
        </w:rPr>
      </w:pPr>
      <w:r w:rsidRPr="00DE2CA8">
        <w:rPr>
          <w:rFonts w:ascii="Segoe UI" w:hAnsi="Segoe UI" w:cs="Segoe UI"/>
          <w:sz w:val="24"/>
          <w:szCs w:val="24"/>
        </w:rPr>
        <w:t xml:space="preserve">Introduction </w:t>
      </w:r>
    </w:p>
    <w:p w14:paraId="12815B25" w14:textId="6FCD5E1C" w:rsidR="002133B6" w:rsidRPr="00DE2CA8" w:rsidRDefault="002133B6" w:rsidP="002133B6">
      <w:pPr>
        <w:spacing w:after="0"/>
        <w:rPr>
          <w:rFonts w:ascii="Segoe UI" w:eastAsia="Calibri" w:hAnsi="Segoe UI" w:cs="Segoe UI"/>
          <w:color w:val="000000" w:themeColor="text1"/>
          <w:sz w:val="24"/>
          <w:szCs w:val="24"/>
        </w:rPr>
      </w:pPr>
      <w:r w:rsidRPr="00DE2CA8">
        <w:rPr>
          <w:rFonts w:ascii="Segoe UI" w:eastAsia="Calibri" w:hAnsi="Segoe UI" w:cs="Segoe UI"/>
          <w:color w:val="000000" w:themeColor="text1"/>
          <w:sz w:val="24"/>
          <w:szCs w:val="24"/>
        </w:rPr>
        <w:t>CalAIM is designed to build a whole system, person-centered approach to care, in which clinical and social services are integrated to support people</w:t>
      </w:r>
      <w:r w:rsidRPr="00DE2CA8">
        <w:rPr>
          <w:rFonts w:ascii="Arial" w:eastAsia="Calibri" w:hAnsi="Arial" w:cs="Arial"/>
          <w:color w:val="000000" w:themeColor="text1"/>
          <w:sz w:val="24"/>
          <w:szCs w:val="24"/>
        </w:rPr>
        <w:t>’</w:t>
      </w:r>
      <w:r w:rsidRPr="00DE2CA8">
        <w:rPr>
          <w:rFonts w:ascii="Segoe UI" w:eastAsia="Calibri" w:hAnsi="Segoe UI" w:cs="Segoe UI"/>
          <w:color w:val="000000" w:themeColor="text1"/>
          <w:sz w:val="24"/>
          <w:szCs w:val="24"/>
        </w:rPr>
        <w:t>s health and wellbeing throughout their lives. As a statewide, population health initiative</w:t>
      </w:r>
      <w:r w:rsidR="003754E4" w:rsidRPr="00DE2CA8">
        <w:rPr>
          <w:rFonts w:ascii="Segoe UI" w:eastAsia="Calibri" w:hAnsi="Segoe UI" w:cs="Segoe UI"/>
          <w:color w:val="000000" w:themeColor="text1"/>
          <w:sz w:val="24"/>
          <w:szCs w:val="24"/>
        </w:rPr>
        <w:t>,</w:t>
      </w:r>
      <w:r w:rsidRPr="00DE2CA8">
        <w:rPr>
          <w:rFonts w:ascii="Segoe UI" w:eastAsia="Calibri" w:hAnsi="Segoe UI" w:cs="Segoe UI"/>
          <w:color w:val="000000" w:themeColor="text1"/>
          <w:sz w:val="24"/>
          <w:szCs w:val="24"/>
        </w:rPr>
        <w:t xml:space="preserve"> CalAIM will reach Medi-Cal members focusing particularly on advancing health equity by expanding resources available to populations and communities that have been historically under-resourced and under-served. CalAIM is an evolution of </w:t>
      </w:r>
      <w:r w:rsidR="00415C02" w:rsidRPr="00DE2CA8">
        <w:rPr>
          <w:rFonts w:ascii="Segoe UI" w:eastAsia="Calibri" w:hAnsi="Segoe UI" w:cs="Segoe UI"/>
          <w:color w:val="000000" w:themeColor="text1"/>
          <w:sz w:val="24"/>
          <w:szCs w:val="24"/>
        </w:rPr>
        <w:t xml:space="preserve">the </w:t>
      </w:r>
      <w:r w:rsidRPr="00DE2CA8">
        <w:rPr>
          <w:rFonts w:ascii="Segoe UI" w:eastAsia="Calibri" w:hAnsi="Segoe UI" w:cs="Segoe UI"/>
          <w:color w:val="000000" w:themeColor="text1"/>
          <w:sz w:val="24"/>
          <w:szCs w:val="24"/>
        </w:rPr>
        <w:t xml:space="preserve">work </w:t>
      </w:r>
      <w:proofErr w:type="gramStart"/>
      <w:r w:rsidRPr="00DE2CA8">
        <w:rPr>
          <w:rFonts w:ascii="Segoe UI" w:eastAsia="Calibri" w:hAnsi="Segoe UI" w:cs="Segoe UI"/>
          <w:color w:val="000000" w:themeColor="text1"/>
          <w:sz w:val="24"/>
          <w:szCs w:val="24"/>
        </w:rPr>
        <w:t>DHCS</w:t>
      </w:r>
      <w:proofErr w:type="gramEnd"/>
      <w:r w:rsidRPr="00DE2CA8">
        <w:rPr>
          <w:rFonts w:ascii="Segoe UI" w:eastAsia="Calibri" w:hAnsi="Segoe UI" w:cs="Segoe UI"/>
          <w:color w:val="000000" w:themeColor="text1"/>
          <w:sz w:val="24"/>
          <w:szCs w:val="24"/>
        </w:rPr>
        <w:t xml:space="preserve"> and its partners have been supporting in providing whole person care. California has been innovating in the delivery of integrated physical, </w:t>
      </w:r>
      <w:proofErr w:type="gramStart"/>
      <w:r w:rsidRPr="00DE2CA8">
        <w:rPr>
          <w:rFonts w:ascii="Segoe UI" w:eastAsia="Calibri" w:hAnsi="Segoe UI" w:cs="Segoe UI"/>
          <w:color w:val="000000" w:themeColor="text1"/>
          <w:sz w:val="24"/>
          <w:szCs w:val="24"/>
        </w:rPr>
        <w:t>behavioral</w:t>
      </w:r>
      <w:proofErr w:type="gramEnd"/>
      <w:r w:rsidRPr="00DE2CA8">
        <w:rPr>
          <w:rFonts w:ascii="Segoe UI" w:eastAsia="Calibri" w:hAnsi="Segoe UI" w:cs="Segoe UI"/>
          <w:color w:val="000000" w:themeColor="text1"/>
          <w:sz w:val="24"/>
          <w:szCs w:val="24"/>
        </w:rPr>
        <w:t xml:space="preserve"> and social services particularly through the Whole Person Care (WPC) and Health Homes Pilots in select regions of the state. Based on the success of these pilots and experience in Home and Community Based Services (HCBS) programs, a first stage of CalAIM implementation involves scaling impactful services from these initiatives statewide through Enhanced Care Management (ECM) and Community Supports (California</w:t>
      </w:r>
      <w:r w:rsidRPr="00DE2CA8">
        <w:rPr>
          <w:rFonts w:ascii="Arial" w:eastAsia="Calibri" w:hAnsi="Arial" w:cs="Arial"/>
          <w:color w:val="000000" w:themeColor="text1"/>
          <w:sz w:val="24"/>
          <w:szCs w:val="24"/>
        </w:rPr>
        <w:t>’</w:t>
      </w:r>
      <w:r w:rsidRPr="00DE2CA8">
        <w:rPr>
          <w:rFonts w:ascii="Segoe UI" w:eastAsia="Calibri" w:hAnsi="Segoe UI" w:cs="Segoe UI"/>
          <w:color w:val="000000" w:themeColor="text1"/>
          <w:sz w:val="24"/>
          <w:szCs w:val="24"/>
        </w:rPr>
        <w:t xml:space="preserve">s nomenclature for the proposed list of </w:t>
      </w:r>
      <w:proofErr w:type="gramStart"/>
      <w:r w:rsidRPr="00DE2CA8">
        <w:rPr>
          <w:rFonts w:ascii="Segoe UI" w:eastAsia="Calibri" w:hAnsi="Segoe UI" w:cs="Segoe UI"/>
          <w:color w:val="000000" w:themeColor="text1"/>
          <w:sz w:val="24"/>
          <w:szCs w:val="24"/>
        </w:rPr>
        <w:t>state-approved</w:t>
      </w:r>
      <w:proofErr w:type="gramEnd"/>
      <w:r w:rsidRPr="00DE2CA8">
        <w:rPr>
          <w:rFonts w:ascii="Segoe UI" w:eastAsia="Calibri" w:hAnsi="Segoe UI" w:cs="Segoe UI"/>
          <w:color w:val="000000" w:themeColor="text1"/>
          <w:sz w:val="24"/>
          <w:szCs w:val="24"/>
        </w:rPr>
        <w:t xml:space="preserve"> In Lieu of Services/ILOS). </w:t>
      </w:r>
    </w:p>
    <w:p w14:paraId="0792641A" w14:textId="77777777" w:rsidR="002133B6" w:rsidRPr="00DE2CA8" w:rsidRDefault="002133B6" w:rsidP="002133B6">
      <w:pPr>
        <w:spacing w:after="0"/>
        <w:rPr>
          <w:rFonts w:ascii="Segoe UI" w:eastAsia="Calibri" w:hAnsi="Segoe UI" w:cs="Segoe UI"/>
          <w:color w:val="000000" w:themeColor="text1"/>
          <w:sz w:val="24"/>
          <w:szCs w:val="24"/>
        </w:rPr>
      </w:pPr>
    </w:p>
    <w:p w14:paraId="1616DBC4" w14:textId="29986CD0" w:rsidR="002133B6" w:rsidRPr="00DE2CA8" w:rsidRDefault="002133B6" w:rsidP="002133B6">
      <w:pPr>
        <w:spacing w:after="0"/>
        <w:rPr>
          <w:rFonts w:ascii="Segoe UI" w:eastAsia="Calibri" w:hAnsi="Segoe UI" w:cs="Segoe UI"/>
          <w:color w:val="000000" w:themeColor="text1"/>
          <w:sz w:val="24"/>
          <w:szCs w:val="24"/>
        </w:rPr>
      </w:pPr>
      <w:r w:rsidRPr="00DE2CA8">
        <w:rPr>
          <w:rFonts w:ascii="Segoe UI" w:eastAsia="Calibri" w:hAnsi="Segoe UI" w:cs="Segoe UI"/>
          <w:color w:val="000000" w:themeColor="text1"/>
          <w:sz w:val="24"/>
          <w:szCs w:val="24"/>
        </w:rPr>
        <w:t xml:space="preserve">California has received targeted expenditure authority for the </w:t>
      </w:r>
      <w:r w:rsidRPr="00DE2CA8">
        <w:rPr>
          <w:rFonts w:ascii="Arial" w:eastAsia="Calibri" w:hAnsi="Arial" w:cs="Arial"/>
          <w:color w:val="000000" w:themeColor="text1"/>
          <w:sz w:val="24"/>
          <w:szCs w:val="24"/>
        </w:rPr>
        <w:t>“</w:t>
      </w:r>
      <w:r w:rsidRPr="00DE2CA8">
        <w:rPr>
          <w:rFonts w:ascii="Segoe UI" w:eastAsia="Calibri" w:hAnsi="Segoe UI" w:cs="Segoe UI"/>
          <w:color w:val="000000" w:themeColor="text1"/>
          <w:sz w:val="24"/>
          <w:szCs w:val="24"/>
        </w:rPr>
        <w:t>Providing Access and Transforming Health</w:t>
      </w:r>
      <w:r w:rsidRPr="00DE2CA8">
        <w:rPr>
          <w:rFonts w:ascii="Arial" w:eastAsia="Calibri" w:hAnsi="Arial" w:cs="Arial"/>
          <w:color w:val="000000" w:themeColor="text1"/>
          <w:sz w:val="24"/>
          <w:szCs w:val="24"/>
        </w:rPr>
        <w:t>”</w:t>
      </w:r>
      <w:r w:rsidRPr="00DE2CA8">
        <w:rPr>
          <w:rFonts w:ascii="Segoe UI" w:eastAsia="Calibri" w:hAnsi="Segoe UI" w:cs="Segoe UI"/>
          <w:color w:val="000000" w:themeColor="text1"/>
          <w:sz w:val="24"/>
          <w:szCs w:val="24"/>
        </w:rPr>
        <w:t xml:space="preserve"> (PATH) initiative as part of its </w:t>
      </w:r>
      <w:r w:rsidR="00EC3F64" w:rsidRPr="00DE2CA8">
        <w:rPr>
          <w:rFonts w:ascii="Segoe UI" w:eastAsia="Calibri" w:hAnsi="Segoe UI" w:cs="Segoe UI"/>
          <w:color w:val="000000" w:themeColor="text1"/>
          <w:sz w:val="24"/>
          <w:szCs w:val="24"/>
        </w:rPr>
        <w:t>S</w:t>
      </w:r>
      <w:r w:rsidRPr="00DE2CA8">
        <w:rPr>
          <w:rFonts w:ascii="Segoe UI" w:eastAsia="Calibri" w:hAnsi="Segoe UI" w:cs="Segoe UI"/>
          <w:color w:val="000000" w:themeColor="text1"/>
          <w:sz w:val="24"/>
          <w:szCs w:val="24"/>
        </w:rPr>
        <w:t xml:space="preserve">ection 1115 demonstration renewal to scale whole person approaches to care statewide with a clear equity lens, a strong foundation for integrated, comprehensive care, and a smooth transition from WPC and Health Homes that retains investments made by the state, local partners, and the federal government. PATH will provide </w:t>
      </w:r>
      <w:r w:rsidR="00DE40C8" w:rsidRPr="00DE2CA8">
        <w:rPr>
          <w:rFonts w:ascii="Segoe UI" w:eastAsia="Calibri" w:hAnsi="Segoe UI" w:cs="Segoe UI"/>
          <w:color w:val="000000" w:themeColor="text1"/>
          <w:sz w:val="24"/>
          <w:szCs w:val="24"/>
        </w:rPr>
        <w:t xml:space="preserve">funding for </w:t>
      </w:r>
      <w:r w:rsidRPr="00DE2CA8">
        <w:rPr>
          <w:rFonts w:ascii="Segoe UI" w:eastAsia="Calibri" w:hAnsi="Segoe UI" w:cs="Segoe UI"/>
          <w:color w:val="000000" w:themeColor="text1"/>
          <w:sz w:val="24"/>
          <w:szCs w:val="24"/>
        </w:rPr>
        <w:t>services to members during the transition to CalAIM and will also provide tools and resources to county and community-based providers including public hospitals, county, city and other government agencies, justice agencies, community-based organizations (CBOs),</w:t>
      </w:r>
      <w:r w:rsidRPr="00DE2CA8">
        <w:rPr>
          <w:rFonts w:ascii="Segoe UI" w:hAnsi="Segoe UI" w:cs="Segoe UI"/>
          <w:sz w:val="24"/>
          <w:szCs w:val="24"/>
        </w:rPr>
        <w:t xml:space="preserve"> </w:t>
      </w:r>
      <w:r w:rsidRPr="00DE2CA8">
        <w:rPr>
          <w:rFonts w:ascii="Segoe UI" w:eastAsia="Calibri" w:hAnsi="Segoe UI" w:cs="Segoe UI"/>
          <w:color w:val="000000" w:themeColor="text1"/>
          <w:sz w:val="24"/>
          <w:szCs w:val="24"/>
        </w:rPr>
        <w:t xml:space="preserve">Medi-Cal Tribal and Designees of Indian Health Programs and others to ensure a successful implementation. </w:t>
      </w:r>
    </w:p>
    <w:p w14:paraId="05F9A907" w14:textId="77777777" w:rsidR="002133B6" w:rsidRPr="00DE2CA8" w:rsidRDefault="002133B6" w:rsidP="002133B6">
      <w:pPr>
        <w:spacing w:after="0"/>
        <w:rPr>
          <w:rFonts w:ascii="Segoe UI" w:hAnsi="Segoe UI" w:cs="Segoe UI"/>
          <w:sz w:val="24"/>
          <w:szCs w:val="24"/>
        </w:rPr>
      </w:pPr>
    </w:p>
    <w:p w14:paraId="3A47C880" w14:textId="77AE1DF5" w:rsidR="00ED15F2" w:rsidRDefault="002133B6" w:rsidP="00C30410">
      <w:pPr>
        <w:spacing w:after="0"/>
        <w:rPr>
          <w:rFonts w:ascii="Segoe UI" w:hAnsi="Segoe UI" w:cs="Segoe UI"/>
          <w:sz w:val="24"/>
          <w:szCs w:val="24"/>
        </w:rPr>
      </w:pPr>
      <w:r w:rsidRPr="00DE2CA8">
        <w:rPr>
          <w:rFonts w:ascii="Segoe UI" w:hAnsi="Segoe UI" w:cs="Segoe UI"/>
          <w:sz w:val="24"/>
          <w:szCs w:val="24"/>
        </w:rPr>
        <w:t xml:space="preserve">PATH is comprised of multiple aligned initiatives that will support implementation of ECM and Community Supports services in varying ways. See </w:t>
      </w:r>
      <w:r w:rsidRPr="00DE2CA8">
        <w:rPr>
          <w:rFonts w:ascii="Segoe UI" w:eastAsia="Calibri" w:hAnsi="Segoe UI" w:cs="Segoe UI"/>
          <w:color w:val="000000" w:themeColor="text1"/>
          <w:sz w:val="24"/>
          <w:szCs w:val="24"/>
        </w:rPr>
        <w:t>California</w:t>
      </w:r>
      <w:r w:rsidRPr="00DE2CA8">
        <w:rPr>
          <w:rFonts w:ascii="Arial" w:eastAsia="Calibri" w:hAnsi="Arial" w:cs="Arial"/>
          <w:color w:val="000000" w:themeColor="text1"/>
          <w:sz w:val="24"/>
          <w:szCs w:val="24"/>
        </w:rPr>
        <w:t>’</w:t>
      </w:r>
      <w:r w:rsidRPr="00DE2CA8">
        <w:rPr>
          <w:rFonts w:ascii="Segoe UI" w:eastAsia="Calibri" w:hAnsi="Segoe UI" w:cs="Segoe UI"/>
          <w:color w:val="000000" w:themeColor="text1"/>
          <w:sz w:val="24"/>
          <w:szCs w:val="24"/>
        </w:rPr>
        <w:t xml:space="preserve">s approved 1115 </w:t>
      </w:r>
      <w:r w:rsidRPr="00DE2CA8">
        <w:rPr>
          <w:rFonts w:ascii="Segoe UI" w:eastAsia="Calibri" w:hAnsi="Segoe UI" w:cs="Segoe UI"/>
          <w:color w:val="000000" w:themeColor="text1"/>
          <w:sz w:val="24"/>
          <w:szCs w:val="24"/>
        </w:rPr>
        <w:lastRenderedPageBreak/>
        <w:t xml:space="preserve">Waiver </w:t>
      </w:r>
      <w:hyperlink r:id="rId12">
        <w:r w:rsidRPr="00DE2CA8">
          <w:rPr>
            <w:rStyle w:val="Hyperlink"/>
            <w:rFonts w:ascii="Segoe UI" w:eastAsia="Calibri" w:hAnsi="Segoe UI" w:cs="Segoe UI"/>
            <w:sz w:val="24"/>
            <w:szCs w:val="24"/>
          </w:rPr>
          <w:t>Special Terms and Conditions</w:t>
        </w:r>
      </w:hyperlink>
      <w:r w:rsidRPr="00DE2CA8">
        <w:rPr>
          <w:rFonts w:ascii="Segoe UI" w:eastAsia="Calibri" w:hAnsi="Segoe UI" w:cs="Segoe UI"/>
          <w:color w:val="000000" w:themeColor="text1"/>
          <w:sz w:val="24"/>
          <w:szCs w:val="24"/>
        </w:rPr>
        <w:t xml:space="preserve"> for additional detail on the various PATH initiatives.</w:t>
      </w:r>
    </w:p>
    <w:p w14:paraId="022CF149" w14:textId="77777777" w:rsidR="00C30410" w:rsidRPr="00C30410" w:rsidRDefault="00C30410" w:rsidP="00C30410">
      <w:pPr>
        <w:spacing w:after="0"/>
        <w:rPr>
          <w:rFonts w:ascii="Segoe UI" w:hAnsi="Segoe UI" w:cs="Segoe UI"/>
          <w:sz w:val="24"/>
          <w:szCs w:val="24"/>
        </w:rPr>
      </w:pPr>
    </w:p>
    <w:p w14:paraId="27FE07DF" w14:textId="2B2EB7A4" w:rsidR="002133B6" w:rsidRPr="00DE2CA8" w:rsidRDefault="4B5DF59D" w:rsidP="334BB002">
      <w:pPr>
        <w:rPr>
          <w:rFonts w:ascii="Segoe UI" w:eastAsia="Calibri" w:hAnsi="Segoe UI" w:cs="Segoe UI"/>
          <w:color w:val="000000" w:themeColor="text1"/>
          <w:sz w:val="24"/>
          <w:szCs w:val="24"/>
        </w:rPr>
      </w:pPr>
      <w:r w:rsidRPr="00DE2CA8">
        <w:rPr>
          <w:rFonts w:ascii="Segoe UI" w:hAnsi="Segoe UI" w:cs="Segoe UI"/>
          <w:b/>
          <w:bCs/>
          <w:sz w:val="24"/>
          <w:szCs w:val="24"/>
        </w:rPr>
        <w:t>This document is focused on the PATH Capacity and Infrastructure Transition Expansion and Development (CITED) initiative</w:t>
      </w:r>
      <w:r w:rsidRPr="00DE2CA8">
        <w:rPr>
          <w:rFonts w:ascii="Segoe UI" w:eastAsia="Calibri" w:hAnsi="Segoe UI" w:cs="Segoe UI"/>
          <w:color w:val="000000" w:themeColor="text1"/>
          <w:sz w:val="24"/>
          <w:szCs w:val="24"/>
        </w:rPr>
        <w:t xml:space="preserve">. This guidance captures the latest program design elements of this initiative as of </w:t>
      </w:r>
      <w:r w:rsidR="0091022C" w:rsidRPr="00DE2CA8">
        <w:rPr>
          <w:rFonts w:ascii="Segoe UI" w:eastAsia="Calibri" w:hAnsi="Segoe UI" w:cs="Segoe UI"/>
          <w:color w:val="000000" w:themeColor="text1"/>
          <w:sz w:val="24"/>
          <w:szCs w:val="24"/>
        </w:rPr>
        <w:t>March 2023</w:t>
      </w:r>
      <w:r w:rsidR="00555E7A" w:rsidRPr="00DE2CA8">
        <w:rPr>
          <w:rFonts w:ascii="Segoe UI" w:eastAsia="Calibri" w:hAnsi="Segoe UI" w:cs="Segoe UI"/>
          <w:color w:val="000000" w:themeColor="text1"/>
          <w:sz w:val="24"/>
          <w:szCs w:val="24"/>
        </w:rPr>
        <w:t>;</w:t>
      </w:r>
      <w:r w:rsidRPr="00DE2CA8">
        <w:rPr>
          <w:rFonts w:ascii="Segoe UI" w:eastAsia="Calibri" w:hAnsi="Segoe UI" w:cs="Segoe UI"/>
          <w:color w:val="000000" w:themeColor="text1"/>
          <w:sz w:val="24"/>
          <w:szCs w:val="24"/>
        </w:rPr>
        <w:t xml:space="preserve"> however, some aspects of the program design described here may change </w:t>
      </w:r>
      <w:r w:rsidR="00767BF0" w:rsidRPr="00DE2CA8">
        <w:rPr>
          <w:rFonts w:ascii="Segoe UI" w:eastAsia="Calibri" w:hAnsi="Segoe UI" w:cs="Segoe UI"/>
          <w:color w:val="000000" w:themeColor="text1"/>
          <w:sz w:val="24"/>
          <w:szCs w:val="24"/>
        </w:rPr>
        <w:t>in future rounds</w:t>
      </w:r>
      <w:r w:rsidRPr="00DE2CA8">
        <w:rPr>
          <w:rFonts w:ascii="Segoe UI" w:eastAsia="Calibri" w:hAnsi="Segoe UI" w:cs="Segoe UI"/>
          <w:color w:val="000000" w:themeColor="text1"/>
          <w:sz w:val="24"/>
          <w:szCs w:val="24"/>
        </w:rPr>
        <w:t xml:space="preserve">. Updated guidance for this initiative may be disseminated in future webinars, guidance memos, FAQs, or application forms for this initiative. Any future guidance related to this initiative will supersede guidance described in this document and will be posted on the PATH section of the DHCS CalAIM website. Stakeholders are encouraged to visit the PATH website </w:t>
      </w:r>
      <w:hyperlink r:id="rId13">
        <w:r w:rsidRPr="00DE2CA8">
          <w:rPr>
            <w:rStyle w:val="Hyperlink"/>
            <w:rFonts w:ascii="Segoe UI" w:eastAsia="Calibri" w:hAnsi="Segoe UI" w:cs="Segoe UI"/>
            <w:sz w:val="24"/>
            <w:szCs w:val="24"/>
          </w:rPr>
          <w:t>here</w:t>
        </w:r>
      </w:hyperlink>
      <w:r w:rsidRPr="00DE2CA8">
        <w:rPr>
          <w:rFonts w:ascii="Segoe UI" w:eastAsia="Calibri" w:hAnsi="Segoe UI" w:cs="Segoe UI"/>
          <w:color w:val="000000" w:themeColor="text1"/>
          <w:sz w:val="24"/>
          <w:szCs w:val="24"/>
        </w:rPr>
        <w:t xml:space="preserve"> </w:t>
      </w:r>
      <w:r w:rsidR="00255B92" w:rsidRPr="00DE2CA8">
        <w:rPr>
          <w:rFonts w:ascii="Segoe UI" w:eastAsia="Calibri" w:hAnsi="Segoe UI" w:cs="Segoe UI"/>
          <w:color w:val="000000" w:themeColor="text1"/>
          <w:sz w:val="24"/>
          <w:szCs w:val="24"/>
        </w:rPr>
        <w:t xml:space="preserve">and </w:t>
      </w:r>
      <w:r w:rsidR="00726295" w:rsidRPr="00DE2CA8">
        <w:rPr>
          <w:rFonts w:ascii="Segoe UI" w:eastAsia="Calibri" w:hAnsi="Segoe UI" w:cs="Segoe UI"/>
          <w:color w:val="000000" w:themeColor="text1"/>
          <w:sz w:val="24"/>
          <w:szCs w:val="24"/>
        </w:rPr>
        <w:t xml:space="preserve">the PATH </w:t>
      </w:r>
      <w:r w:rsidR="00255B92" w:rsidRPr="00DE2CA8">
        <w:rPr>
          <w:rFonts w:ascii="Segoe UI" w:eastAsia="Calibri" w:hAnsi="Segoe UI" w:cs="Segoe UI"/>
          <w:color w:val="000000" w:themeColor="text1"/>
          <w:sz w:val="24"/>
          <w:szCs w:val="24"/>
        </w:rPr>
        <w:t xml:space="preserve">Third Party Administrator (TPA) CITED website </w:t>
      </w:r>
      <w:hyperlink r:id="rId14" w:history="1">
        <w:r w:rsidR="00255B92" w:rsidRPr="00DE2CA8">
          <w:rPr>
            <w:rStyle w:val="Hyperlink"/>
            <w:rFonts w:ascii="Segoe UI" w:eastAsia="Calibri" w:hAnsi="Segoe UI" w:cs="Segoe UI"/>
            <w:sz w:val="24"/>
            <w:szCs w:val="24"/>
          </w:rPr>
          <w:t>here</w:t>
        </w:r>
      </w:hyperlink>
      <w:r w:rsidR="00255B92" w:rsidRPr="00DE2CA8">
        <w:rPr>
          <w:rFonts w:ascii="Segoe UI" w:eastAsia="Calibri" w:hAnsi="Segoe UI" w:cs="Segoe UI"/>
          <w:color w:val="000000" w:themeColor="text1"/>
          <w:sz w:val="24"/>
          <w:szCs w:val="24"/>
        </w:rPr>
        <w:t xml:space="preserve"> </w:t>
      </w:r>
      <w:r w:rsidRPr="00DE2CA8">
        <w:rPr>
          <w:rFonts w:ascii="Segoe UI" w:eastAsia="Calibri" w:hAnsi="Segoe UI" w:cs="Segoe UI"/>
          <w:color w:val="000000" w:themeColor="text1"/>
          <w:sz w:val="24"/>
          <w:szCs w:val="24"/>
        </w:rPr>
        <w:t xml:space="preserve">in order to view the latest guidance </w:t>
      </w:r>
      <w:r w:rsidR="00861773" w:rsidRPr="00DE2CA8">
        <w:rPr>
          <w:rFonts w:ascii="Segoe UI" w:eastAsia="Calibri" w:hAnsi="Segoe UI" w:cs="Segoe UI"/>
          <w:color w:val="000000" w:themeColor="text1"/>
          <w:sz w:val="24"/>
          <w:szCs w:val="24"/>
        </w:rPr>
        <w:t xml:space="preserve">and application materials </w:t>
      </w:r>
      <w:r w:rsidRPr="00DE2CA8">
        <w:rPr>
          <w:rFonts w:ascii="Segoe UI" w:eastAsia="Calibri" w:hAnsi="Segoe UI" w:cs="Segoe UI"/>
          <w:color w:val="000000" w:themeColor="text1"/>
          <w:sz w:val="24"/>
          <w:szCs w:val="24"/>
        </w:rPr>
        <w:t>available for this initiative.</w:t>
      </w:r>
    </w:p>
    <w:p w14:paraId="7BFD9EB3" w14:textId="77777777" w:rsidR="002133B6" w:rsidRPr="00DE2CA8" w:rsidRDefault="002133B6" w:rsidP="00DE2CA8">
      <w:pPr>
        <w:pStyle w:val="Heading1"/>
        <w:shd w:val="clear" w:color="auto" w:fill="2D708F"/>
        <w:rPr>
          <w:rFonts w:ascii="Segoe UI" w:hAnsi="Segoe UI" w:cs="Segoe UI"/>
          <w:sz w:val="24"/>
          <w:szCs w:val="24"/>
        </w:rPr>
      </w:pPr>
      <w:bookmarkStart w:id="0" w:name="_Toc99447547"/>
      <w:r w:rsidRPr="00DE2CA8">
        <w:rPr>
          <w:rFonts w:ascii="Segoe UI" w:hAnsi="Segoe UI" w:cs="Segoe UI"/>
          <w:sz w:val="24"/>
          <w:szCs w:val="24"/>
        </w:rPr>
        <w:t>Capacity and Infrastructure Transition, Expansion and Development Initiative</w:t>
      </w:r>
      <w:bookmarkEnd w:id="0"/>
    </w:p>
    <w:p w14:paraId="4BBE3568" w14:textId="641372DB" w:rsidR="002133B6" w:rsidRPr="00DE2CA8" w:rsidRDefault="00D66D51" w:rsidP="002133B6">
      <w:pPr>
        <w:pStyle w:val="Heading2"/>
        <w:rPr>
          <w:rFonts w:ascii="Segoe UI" w:hAnsi="Segoe UI" w:cs="Segoe UI"/>
          <w:sz w:val="24"/>
          <w:szCs w:val="24"/>
        </w:rPr>
      </w:pPr>
      <w:bookmarkStart w:id="1" w:name="_Toc99447548"/>
      <w:r w:rsidRPr="00DE2CA8">
        <w:rPr>
          <w:rFonts w:ascii="Segoe UI" w:hAnsi="Segoe UI" w:cs="Segoe UI"/>
          <w:sz w:val="24"/>
          <w:szCs w:val="24"/>
        </w:rPr>
        <w:t xml:space="preserve">I. </w:t>
      </w:r>
      <w:r w:rsidR="002133B6" w:rsidRPr="00DE2CA8">
        <w:rPr>
          <w:rFonts w:ascii="Segoe UI" w:hAnsi="Segoe UI" w:cs="Segoe UI"/>
          <w:sz w:val="24"/>
          <w:szCs w:val="24"/>
        </w:rPr>
        <w:t>Overview</w:t>
      </w:r>
      <w:bookmarkEnd w:id="1"/>
    </w:p>
    <w:p w14:paraId="24C0A3FF" w14:textId="0F84EBD2" w:rsidR="00CE257A" w:rsidRPr="00DE2CA8" w:rsidRDefault="3B33734A" w:rsidP="7CD56081">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The Capacity and Infrastructure Transition, Expansion and Development (CITED) Initiative will provide funding to enable the transition, expansion</w:t>
      </w:r>
      <w:r w:rsidR="00EC3F64" w:rsidRPr="00DE2CA8">
        <w:rPr>
          <w:rFonts w:ascii="Segoe UI" w:hAnsi="Segoe UI" w:cs="Segoe UI"/>
          <w:color w:val="000000" w:themeColor="text1"/>
          <w:sz w:val="24"/>
          <w:szCs w:val="24"/>
        </w:rPr>
        <w:t>,</w:t>
      </w:r>
      <w:r w:rsidRPr="00DE2CA8">
        <w:rPr>
          <w:rFonts w:ascii="Segoe UI" w:hAnsi="Segoe UI" w:cs="Segoe UI"/>
          <w:color w:val="000000" w:themeColor="text1"/>
          <w:sz w:val="24"/>
          <w:szCs w:val="24"/>
        </w:rPr>
        <w:t xml:space="preserve"> and development of ECM and Community Supports capacity and infrastructure. </w:t>
      </w:r>
      <w:r w:rsidR="00AB7EE4" w:rsidRPr="00DE2CA8">
        <w:rPr>
          <w:rFonts w:ascii="Segoe UI" w:hAnsi="Segoe UI" w:cs="Segoe UI"/>
          <w:color w:val="000000" w:themeColor="text1"/>
          <w:sz w:val="24"/>
          <w:szCs w:val="24"/>
        </w:rPr>
        <w:t>Eligible a</w:t>
      </w:r>
      <w:r w:rsidRPr="00DE2CA8">
        <w:rPr>
          <w:rFonts w:ascii="Segoe UI" w:hAnsi="Segoe UI" w:cs="Segoe UI"/>
          <w:color w:val="000000" w:themeColor="text1"/>
          <w:sz w:val="24"/>
          <w:szCs w:val="24"/>
        </w:rPr>
        <w:t>pplicants</w:t>
      </w:r>
      <w:r w:rsidR="294490CF" w:rsidRPr="00DE2CA8">
        <w:rPr>
          <w:rFonts w:ascii="Segoe UI" w:hAnsi="Segoe UI" w:cs="Segoe UI"/>
          <w:color w:val="000000" w:themeColor="text1"/>
          <w:sz w:val="24"/>
          <w:szCs w:val="24"/>
        </w:rPr>
        <w:t xml:space="preserve"> (described further below)</w:t>
      </w:r>
      <w:r w:rsidRPr="00DE2CA8">
        <w:rPr>
          <w:rFonts w:ascii="Segoe UI" w:hAnsi="Segoe UI" w:cs="Segoe UI"/>
          <w:color w:val="000000" w:themeColor="text1"/>
          <w:sz w:val="24"/>
          <w:szCs w:val="24"/>
        </w:rPr>
        <w:t xml:space="preserve"> will be </w:t>
      </w:r>
      <w:r w:rsidR="75AE89C4" w:rsidRPr="00DE2CA8">
        <w:rPr>
          <w:rFonts w:ascii="Segoe UI" w:hAnsi="Segoe UI" w:cs="Segoe UI"/>
          <w:color w:val="000000" w:themeColor="text1"/>
          <w:sz w:val="24"/>
          <w:szCs w:val="24"/>
        </w:rPr>
        <w:t xml:space="preserve">encouraged </w:t>
      </w:r>
      <w:r w:rsidRPr="00DE2CA8">
        <w:rPr>
          <w:rFonts w:ascii="Segoe UI" w:hAnsi="Segoe UI" w:cs="Segoe UI"/>
          <w:color w:val="000000" w:themeColor="text1"/>
          <w:sz w:val="24"/>
          <w:szCs w:val="24"/>
        </w:rPr>
        <w:t xml:space="preserve">to coordinate applications with local Managed Care Plans (MCPs) that they contract with or </w:t>
      </w:r>
      <w:r w:rsidR="00AB7EE4" w:rsidRPr="00DE2CA8">
        <w:rPr>
          <w:rFonts w:ascii="Segoe UI" w:hAnsi="Segoe UI" w:cs="Segoe UI"/>
          <w:color w:val="000000" w:themeColor="text1"/>
          <w:sz w:val="24"/>
          <w:szCs w:val="24"/>
        </w:rPr>
        <w:t xml:space="preserve">strongly </w:t>
      </w:r>
      <w:r w:rsidRPr="00DE2CA8">
        <w:rPr>
          <w:rFonts w:ascii="Segoe UI" w:hAnsi="Segoe UI" w:cs="Segoe UI"/>
          <w:color w:val="000000" w:themeColor="text1"/>
          <w:sz w:val="24"/>
          <w:szCs w:val="24"/>
        </w:rPr>
        <w:t xml:space="preserve">intend to contract with to provide ECM/Community Supports services. Entities who receive </w:t>
      </w:r>
      <w:r w:rsidR="294490CF" w:rsidRPr="00DE2CA8">
        <w:rPr>
          <w:rFonts w:ascii="Segoe UI" w:hAnsi="Segoe UI" w:cs="Segoe UI"/>
          <w:color w:val="000000" w:themeColor="text1"/>
          <w:sz w:val="24"/>
          <w:szCs w:val="24"/>
        </w:rPr>
        <w:t>CITED</w:t>
      </w:r>
      <w:r w:rsidRPr="00DE2CA8">
        <w:rPr>
          <w:rFonts w:ascii="Segoe UI" w:hAnsi="Segoe UI" w:cs="Segoe UI"/>
          <w:color w:val="000000" w:themeColor="text1"/>
          <w:sz w:val="24"/>
          <w:szCs w:val="24"/>
        </w:rPr>
        <w:t xml:space="preserve"> funding will be invited to participate in the PATH Collaborative Planning and Implementation initiative</w:t>
      </w:r>
      <w:r w:rsidR="294490CF" w:rsidRPr="00DE2CA8">
        <w:rPr>
          <w:rFonts w:ascii="Segoe UI" w:hAnsi="Segoe UI" w:cs="Segoe UI"/>
          <w:color w:val="000000" w:themeColor="text1"/>
          <w:sz w:val="24"/>
          <w:szCs w:val="24"/>
        </w:rPr>
        <w:t>, which may be ongoing in their county or region</w:t>
      </w:r>
      <w:r w:rsidRPr="00DE2CA8">
        <w:rPr>
          <w:rFonts w:ascii="Segoe UI" w:hAnsi="Segoe UI" w:cs="Segoe UI"/>
          <w:color w:val="000000" w:themeColor="text1"/>
          <w:sz w:val="24"/>
          <w:szCs w:val="24"/>
        </w:rPr>
        <w:t xml:space="preserve">. </w:t>
      </w:r>
    </w:p>
    <w:p w14:paraId="34981B7E" w14:textId="77777777" w:rsidR="00CE257A" w:rsidRPr="00DE2CA8" w:rsidRDefault="00CE257A" w:rsidP="7CD56081">
      <w:pPr>
        <w:spacing w:after="0"/>
        <w:rPr>
          <w:rFonts w:ascii="Segoe UI" w:hAnsi="Segoe UI" w:cs="Segoe UI"/>
          <w:color w:val="000000" w:themeColor="text1"/>
          <w:sz w:val="24"/>
          <w:szCs w:val="24"/>
        </w:rPr>
      </w:pPr>
    </w:p>
    <w:p w14:paraId="5B13C4B3" w14:textId="5005BB65" w:rsidR="002133B6" w:rsidRPr="00DE2CA8" w:rsidRDefault="3B33734A" w:rsidP="7CD56081">
      <w:pPr>
        <w:spacing w:after="0"/>
        <w:rPr>
          <w:rFonts w:ascii="Segoe UI" w:hAnsi="Segoe UI" w:cs="Segoe UI"/>
          <w:color w:val="000000" w:themeColor="text1"/>
          <w:sz w:val="24"/>
          <w:szCs w:val="24"/>
        </w:rPr>
      </w:pPr>
      <w:r w:rsidRPr="00DE2CA8">
        <w:rPr>
          <w:rFonts w:ascii="Segoe UI" w:hAnsi="Segoe UI" w:cs="Segoe UI"/>
          <w:b/>
          <w:bCs/>
          <w:color w:val="000000" w:themeColor="text1"/>
          <w:sz w:val="24"/>
          <w:szCs w:val="24"/>
        </w:rPr>
        <w:t xml:space="preserve">Applicants who wish to receive CITED funding must </w:t>
      </w:r>
      <w:proofErr w:type="gramStart"/>
      <w:r w:rsidRPr="00DE2CA8">
        <w:rPr>
          <w:rFonts w:ascii="Segoe UI" w:hAnsi="Segoe UI" w:cs="Segoe UI"/>
          <w:b/>
          <w:bCs/>
          <w:color w:val="000000" w:themeColor="text1"/>
          <w:sz w:val="24"/>
          <w:szCs w:val="24"/>
        </w:rPr>
        <w:t>submit an application</w:t>
      </w:r>
      <w:proofErr w:type="gramEnd"/>
      <w:r w:rsidRPr="00DE2CA8">
        <w:rPr>
          <w:rFonts w:ascii="Segoe UI" w:hAnsi="Segoe UI" w:cs="Segoe UI"/>
          <w:b/>
          <w:bCs/>
          <w:color w:val="000000" w:themeColor="text1"/>
          <w:sz w:val="24"/>
          <w:szCs w:val="24"/>
        </w:rPr>
        <w:t xml:space="preserve"> and funding request to </w:t>
      </w:r>
      <w:r w:rsidR="00CE257A" w:rsidRPr="00DE2CA8">
        <w:rPr>
          <w:rFonts w:ascii="Segoe UI" w:hAnsi="Segoe UI" w:cs="Segoe UI"/>
          <w:b/>
          <w:bCs/>
          <w:color w:val="000000" w:themeColor="text1"/>
          <w:sz w:val="24"/>
          <w:szCs w:val="24"/>
        </w:rPr>
        <w:t>the TPA</w:t>
      </w:r>
      <w:r w:rsidRPr="00DE2CA8">
        <w:rPr>
          <w:rFonts w:ascii="Segoe UI" w:hAnsi="Segoe UI" w:cs="Segoe UI"/>
          <w:b/>
          <w:bCs/>
          <w:color w:val="000000" w:themeColor="text1"/>
          <w:sz w:val="24"/>
          <w:szCs w:val="24"/>
        </w:rPr>
        <w:t xml:space="preserve"> </w:t>
      </w:r>
      <w:r w:rsidR="006B7F8A" w:rsidRPr="00DE2CA8">
        <w:rPr>
          <w:rFonts w:ascii="Segoe UI" w:hAnsi="Segoe UI" w:cs="Segoe UI"/>
          <w:b/>
          <w:bCs/>
          <w:color w:val="000000" w:themeColor="text1"/>
          <w:sz w:val="24"/>
          <w:szCs w:val="24"/>
        </w:rPr>
        <w:t xml:space="preserve">through the application portal </w:t>
      </w:r>
      <w:hyperlink r:id="rId15" w:history="1">
        <w:r w:rsidR="006B7F8A" w:rsidRPr="00DE2CA8">
          <w:rPr>
            <w:rStyle w:val="Hyperlink"/>
            <w:rFonts w:ascii="Segoe UI" w:hAnsi="Segoe UI" w:cs="Segoe UI"/>
            <w:b/>
            <w:bCs/>
            <w:sz w:val="24"/>
            <w:szCs w:val="24"/>
          </w:rPr>
          <w:t>here</w:t>
        </w:r>
      </w:hyperlink>
      <w:r w:rsidR="006B7F8A" w:rsidRPr="00DE2CA8">
        <w:rPr>
          <w:rFonts w:ascii="Segoe UI" w:hAnsi="Segoe UI" w:cs="Segoe UI"/>
          <w:b/>
          <w:bCs/>
          <w:color w:val="000000" w:themeColor="text1"/>
          <w:sz w:val="24"/>
          <w:szCs w:val="24"/>
        </w:rPr>
        <w:t xml:space="preserve"> </w:t>
      </w:r>
      <w:r w:rsidRPr="00DE2CA8">
        <w:rPr>
          <w:rFonts w:ascii="Segoe UI" w:hAnsi="Segoe UI" w:cs="Segoe UI"/>
          <w:color w:val="000000" w:themeColor="text1"/>
          <w:sz w:val="24"/>
          <w:szCs w:val="24"/>
        </w:rPr>
        <w:t xml:space="preserve">describing how they intend to use CITED funding. The </w:t>
      </w:r>
      <w:r w:rsidR="294490CF" w:rsidRPr="00DE2CA8">
        <w:rPr>
          <w:rFonts w:ascii="Segoe UI" w:hAnsi="Segoe UI" w:cs="Segoe UI"/>
          <w:color w:val="000000" w:themeColor="text1"/>
          <w:sz w:val="24"/>
          <w:szCs w:val="24"/>
        </w:rPr>
        <w:t xml:space="preserve">DHCS-contracted </w:t>
      </w:r>
      <w:r w:rsidRPr="00DE2CA8">
        <w:rPr>
          <w:rFonts w:ascii="Segoe UI" w:hAnsi="Segoe UI" w:cs="Segoe UI"/>
          <w:color w:val="000000" w:themeColor="text1"/>
          <w:sz w:val="24"/>
          <w:szCs w:val="24"/>
        </w:rPr>
        <w:t>TPA</w:t>
      </w:r>
      <w:r w:rsidR="00366086" w:rsidRPr="00DE2CA8">
        <w:rPr>
          <w:rFonts w:ascii="Arial" w:hAnsi="Arial" w:cs="Arial"/>
          <w:color w:val="000000" w:themeColor="text1"/>
          <w:sz w:val="24"/>
          <w:szCs w:val="24"/>
        </w:rPr>
        <w:t>—</w:t>
      </w:r>
      <w:r w:rsidR="008F07CD" w:rsidRPr="00DE2CA8">
        <w:rPr>
          <w:rFonts w:ascii="Segoe UI" w:hAnsi="Segoe UI" w:cs="Segoe UI"/>
          <w:color w:val="000000" w:themeColor="text1"/>
          <w:sz w:val="24"/>
          <w:szCs w:val="24"/>
        </w:rPr>
        <w:t>Public Consulting Group (PCG)</w:t>
      </w:r>
      <w:r w:rsidR="00366086" w:rsidRPr="00DE2CA8">
        <w:rPr>
          <w:rFonts w:ascii="Arial" w:hAnsi="Arial" w:cs="Arial"/>
          <w:color w:val="000000" w:themeColor="text1"/>
          <w:sz w:val="24"/>
          <w:szCs w:val="24"/>
        </w:rPr>
        <w:t>—</w:t>
      </w:r>
      <w:r w:rsidRPr="00DE2CA8">
        <w:rPr>
          <w:rFonts w:ascii="Segoe UI" w:hAnsi="Segoe UI" w:cs="Segoe UI"/>
          <w:color w:val="000000" w:themeColor="text1"/>
          <w:sz w:val="24"/>
          <w:szCs w:val="24"/>
        </w:rPr>
        <w:t xml:space="preserve">will support the administration and management of the CITED initiative. </w:t>
      </w:r>
    </w:p>
    <w:p w14:paraId="7A7CDD0B" w14:textId="77777777" w:rsidR="002133B6" w:rsidRPr="00DE2CA8" w:rsidRDefault="002133B6" w:rsidP="002133B6">
      <w:pPr>
        <w:spacing w:after="0"/>
        <w:rPr>
          <w:rFonts w:ascii="Segoe UI" w:hAnsi="Segoe UI" w:cs="Segoe UI"/>
          <w:color w:val="000000" w:themeColor="text1"/>
          <w:sz w:val="24"/>
          <w:szCs w:val="24"/>
        </w:rPr>
      </w:pPr>
    </w:p>
    <w:p w14:paraId="2338F066" w14:textId="3B81E45D" w:rsidR="002133B6" w:rsidRPr="00DE2CA8" w:rsidRDefault="00D66D51" w:rsidP="002133B6">
      <w:pPr>
        <w:pStyle w:val="Heading2"/>
        <w:rPr>
          <w:rFonts w:ascii="Segoe UI" w:hAnsi="Segoe UI" w:cs="Segoe UI"/>
          <w:sz w:val="24"/>
          <w:szCs w:val="24"/>
        </w:rPr>
      </w:pPr>
      <w:bookmarkStart w:id="2" w:name="_Toc99447549"/>
      <w:r w:rsidRPr="00DE2CA8">
        <w:rPr>
          <w:rFonts w:ascii="Segoe UI" w:hAnsi="Segoe UI" w:cs="Segoe UI"/>
          <w:sz w:val="24"/>
          <w:szCs w:val="24"/>
        </w:rPr>
        <w:t xml:space="preserve">II. </w:t>
      </w:r>
      <w:r w:rsidR="002133B6" w:rsidRPr="00DE2CA8">
        <w:rPr>
          <w:rFonts w:ascii="Segoe UI" w:hAnsi="Segoe UI" w:cs="Segoe UI"/>
          <w:sz w:val="24"/>
          <w:szCs w:val="24"/>
        </w:rPr>
        <w:t>Eligibility Criteria</w:t>
      </w:r>
      <w:bookmarkEnd w:id="2"/>
    </w:p>
    <w:p w14:paraId="041927A6" w14:textId="19E2148C" w:rsidR="00F104A9" w:rsidRPr="00DE2CA8" w:rsidRDefault="00E00DD3" w:rsidP="7CC415CD">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Overall</w:t>
      </w:r>
      <w:r w:rsidR="001D3E5A" w:rsidRPr="00DE2CA8">
        <w:rPr>
          <w:rFonts w:ascii="Segoe UI" w:hAnsi="Segoe UI" w:cs="Segoe UI"/>
          <w:color w:val="000000" w:themeColor="text1"/>
          <w:sz w:val="24"/>
          <w:szCs w:val="24"/>
        </w:rPr>
        <w:t>,</w:t>
      </w:r>
      <w:r w:rsidR="00F104A9" w:rsidRPr="00DE2CA8">
        <w:rPr>
          <w:rFonts w:ascii="Segoe UI" w:hAnsi="Segoe UI" w:cs="Segoe UI"/>
          <w:color w:val="000000" w:themeColor="text1"/>
          <w:sz w:val="24"/>
          <w:szCs w:val="24"/>
        </w:rPr>
        <w:t xml:space="preserve"> CITED funding is intended to support ECM / Community Support providers or entities that </w:t>
      </w:r>
      <w:r w:rsidR="00EA11C8" w:rsidRPr="00DE2CA8">
        <w:rPr>
          <w:rFonts w:ascii="Segoe UI" w:hAnsi="Segoe UI" w:cs="Segoe UI"/>
          <w:color w:val="000000" w:themeColor="text1"/>
          <w:sz w:val="24"/>
          <w:szCs w:val="24"/>
        </w:rPr>
        <w:t xml:space="preserve">demonstrate their intent </w:t>
      </w:r>
      <w:r w:rsidR="00F104A9" w:rsidRPr="00DE2CA8">
        <w:rPr>
          <w:rFonts w:ascii="Segoe UI" w:hAnsi="Segoe UI" w:cs="Segoe UI"/>
          <w:color w:val="000000" w:themeColor="text1"/>
          <w:sz w:val="24"/>
          <w:szCs w:val="24"/>
        </w:rPr>
        <w:t>to become ECM / Community Supports providers</w:t>
      </w:r>
      <w:r w:rsidR="00EA11C8" w:rsidRPr="00DE2CA8">
        <w:rPr>
          <w:rFonts w:ascii="Segoe UI" w:hAnsi="Segoe UI" w:cs="Segoe UI"/>
          <w:color w:val="000000" w:themeColor="text1"/>
          <w:sz w:val="24"/>
          <w:szCs w:val="24"/>
        </w:rPr>
        <w:t xml:space="preserve"> via signed attestation letters</w:t>
      </w:r>
      <w:r w:rsidR="00F104A9" w:rsidRPr="00DE2CA8">
        <w:rPr>
          <w:rFonts w:ascii="Segoe UI" w:hAnsi="Segoe UI" w:cs="Segoe UI"/>
          <w:color w:val="000000" w:themeColor="text1"/>
          <w:sz w:val="24"/>
          <w:szCs w:val="24"/>
        </w:rPr>
        <w:t>.</w:t>
      </w:r>
      <w:r w:rsidR="00F104A9" w:rsidRPr="00DE2CA8">
        <w:rPr>
          <w:rFonts w:ascii="Segoe UI" w:hAnsi="Segoe UI" w:cs="Segoe UI"/>
          <w:b/>
          <w:bCs/>
          <w:color w:val="000000" w:themeColor="text1"/>
          <w:sz w:val="24"/>
          <w:szCs w:val="24"/>
        </w:rPr>
        <w:t xml:space="preserve"> Applicants must be actively contracted</w:t>
      </w:r>
      <w:r w:rsidR="00F104A9" w:rsidRPr="00DE2CA8">
        <w:rPr>
          <w:rFonts w:ascii="Segoe UI" w:hAnsi="Segoe UI" w:cs="Segoe UI"/>
          <w:color w:val="000000" w:themeColor="text1"/>
          <w:sz w:val="24"/>
          <w:szCs w:val="24"/>
        </w:rPr>
        <w:t xml:space="preserve"> with an MCP</w:t>
      </w:r>
      <w:r w:rsidR="002E5A32" w:rsidRPr="00DE2CA8">
        <w:rPr>
          <w:rFonts w:ascii="Segoe UI" w:hAnsi="Segoe UI" w:cs="Segoe UI"/>
        </w:rPr>
        <w:t xml:space="preserve"> </w:t>
      </w:r>
      <w:r w:rsidR="002E5A32" w:rsidRPr="00DE2CA8">
        <w:rPr>
          <w:rFonts w:ascii="Segoe UI" w:hAnsi="Segoe UI" w:cs="Segoe UI"/>
          <w:color w:val="000000" w:themeColor="text1"/>
          <w:sz w:val="24"/>
          <w:szCs w:val="24"/>
        </w:rPr>
        <w:t>or an MCP</w:t>
      </w:r>
      <w:r w:rsidR="002E5A32" w:rsidRPr="00DE2CA8">
        <w:rPr>
          <w:rFonts w:ascii="Arial" w:hAnsi="Arial" w:cs="Arial"/>
          <w:color w:val="000000" w:themeColor="text1"/>
          <w:sz w:val="24"/>
          <w:szCs w:val="24"/>
        </w:rPr>
        <w:t>’</w:t>
      </w:r>
      <w:r w:rsidR="002E5A32" w:rsidRPr="00DE2CA8">
        <w:rPr>
          <w:rFonts w:ascii="Segoe UI" w:hAnsi="Segoe UI" w:cs="Segoe UI"/>
          <w:color w:val="000000" w:themeColor="text1"/>
          <w:sz w:val="24"/>
          <w:szCs w:val="24"/>
        </w:rPr>
        <w:t xml:space="preserve">s authorized subcontractor or network provider </w:t>
      </w:r>
      <w:r w:rsidR="00F104A9" w:rsidRPr="00DE2CA8">
        <w:rPr>
          <w:rFonts w:ascii="Segoe UI" w:hAnsi="Segoe UI" w:cs="Segoe UI"/>
          <w:color w:val="000000" w:themeColor="text1"/>
          <w:sz w:val="24"/>
          <w:szCs w:val="24"/>
        </w:rPr>
        <w:t>for the provision of ECM</w:t>
      </w:r>
      <w:r w:rsidR="001D3E5A" w:rsidRPr="00DE2CA8">
        <w:rPr>
          <w:rFonts w:ascii="Segoe UI" w:hAnsi="Segoe UI" w:cs="Segoe UI"/>
          <w:color w:val="000000" w:themeColor="text1"/>
          <w:sz w:val="24"/>
          <w:szCs w:val="24"/>
        </w:rPr>
        <w:t xml:space="preserve"> or </w:t>
      </w:r>
      <w:r w:rsidR="00F104A9" w:rsidRPr="00DE2CA8">
        <w:rPr>
          <w:rFonts w:ascii="Segoe UI" w:hAnsi="Segoe UI" w:cs="Segoe UI"/>
          <w:color w:val="000000" w:themeColor="text1"/>
          <w:sz w:val="24"/>
          <w:szCs w:val="24"/>
        </w:rPr>
        <w:lastRenderedPageBreak/>
        <w:t xml:space="preserve">Community </w:t>
      </w:r>
      <w:proofErr w:type="gramStart"/>
      <w:r w:rsidR="00F104A9" w:rsidRPr="00DE2CA8">
        <w:rPr>
          <w:rFonts w:ascii="Segoe UI" w:hAnsi="Segoe UI" w:cs="Segoe UI"/>
          <w:color w:val="000000" w:themeColor="text1"/>
          <w:sz w:val="24"/>
          <w:szCs w:val="24"/>
        </w:rPr>
        <w:t xml:space="preserve">Supports, </w:t>
      </w:r>
      <w:r w:rsidR="00F104A9" w:rsidRPr="00DE2CA8">
        <w:rPr>
          <w:rFonts w:ascii="Segoe UI" w:hAnsi="Segoe UI" w:cs="Segoe UI"/>
          <w:b/>
          <w:bCs/>
          <w:color w:val="000000" w:themeColor="text1"/>
          <w:sz w:val="24"/>
          <w:szCs w:val="24"/>
        </w:rPr>
        <w:t>or</w:t>
      </w:r>
      <w:proofErr w:type="gramEnd"/>
      <w:r w:rsidR="00F104A9" w:rsidRPr="00DE2CA8">
        <w:rPr>
          <w:rFonts w:ascii="Segoe UI" w:hAnsi="Segoe UI" w:cs="Segoe UI"/>
          <w:b/>
          <w:bCs/>
          <w:color w:val="000000" w:themeColor="text1"/>
          <w:sz w:val="24"/>
          <w:szCs w:val="24"/>
        </w:rPr>
        <w:t xml:space="preserve"> have a signed attestation letter</w:t>
      </w:r>
      <w:r w:rsidR="00F104A9" w:rsidRPr="00DE2CA8">
        <w:rPr>
          <w:rFonts w:ascii="Segoe UI" w:hAnsi="Segoe UI" w:cs="Segoe UI"/>
          <w:color w:val="000000" w:themeColor="text1"/>
          <w:sz w:val="24"/>
          <w:szCs w:val="24"/>
        </w:rPr>
        <w:t xml:space="preserve"> from an </w:t>
      </w:r>
      <w:r w:rsidR="00B37C2A" w:rsidRPr="00DE2CA8">
        <w:rPr>
          <w:rFonts w:ascii="Segoe UI" w:hAnsi="Segoe UI" w:cs="Segoe UI"/>
          <w:sz w:val="24"/>
          <w:szCs w:val="24"/>
        </w:rPr>
        <w:t>MCP</w:t>
      </w:r>
      <w:r w:rsidR="00043ECC" w:rsidRPr="00DE2CA8">
        <w:rPr>
          <w:rFonts w:ascii="Segoe UI" w:hAnsi="Segoe UI" w:cs="Segoe UI"/>
          <w:sz w:val="24"/>
          <w:szCs w:val="24"/>
        </w:rPr>
        <w:t xml:space="preserve"> </w:t>
      </w:r>
      <w:r w:rsidR="00B37C2A" w:rsidRPr="00DE2CA8">
        <w:rPr>
          <w:rFonts w:ascii="Segoe UI" w:hAnsi="Segoe UI" w:cs="Segoe UI"/>
          <w:sz w:val="24"/>
          <w:szCs w:val="24"/>
        </w:rPr>
        <w:t>or an MCP</w:t>
      </w:r>
      <w:r w:rsidR="00B37C2A" w:rsidRPr="00DE2CA8">
        <w:rPr>
          <w:rFonts w:ascii="Arial" w:hAnsi="Arial" w:cs="Arial"/>
          <w:sz w:val="24"/>
          <w:szCs w:val="24"/>
        </w:rPr>
        <w:t>’</w:t>
      </w:r>
      <w:r w:rsidR="00B37C2A" w:rsidRPr="00DE2CA8">
        <w:rPr>
          <w:rFonts w:ascii="Segoe UI" w:hAnsi="Segoe UI" w:cs="Segoe UI"/>
          <w:sz w:val="24"/>
          <w:szCs w:val="24"/>
        </w:rPr>
        <w:t>s authorized subcontractor or network provider</w:t>
      </w:r>
      <w:r w:rsidR="00F104A9" w:rsidRPr="00DE2CA8">
        <w:rPr>
          <w:rFonts w:ascii="Segoe UI" w:hAnsi="Segoe UI" w:cs="Segoe UI"/>
          <w:sz w:val="24"/>
          <w:szCs w:val="24"/>
        </w:rPr>
        <w:t xml:space="preserve"> </w:t>
      </w:r>
      <w:r w:rsidR="00F104A9" w:rsidRPr="00DE2CA8">
        <w:rPr>
          <w:rFonts w:ascii="Segoe UI" w:hAnsi="Segoe UI" w:cs="Segoe UI"/>
          <w:color w:val="000000" w:themeColor="text1"/>
          <w:sz w:val="24"/>
          <w:szCs w:val="24"/>
        </w:rPr>
        <w:t xml:space="preserve">that they </w:t>
      </w:r>
      <w:r w:rsidR="00F104A9" w:rsidRPr="00DE2CA8">
        <w:rPr>
          <w:rFonts w:ascii="Segoe UI" w:hAnsi="Segoe UI" w:cs="Segoe UI"/>
          <w:b/>
          <w:bCs/>
          <w:color w:val="000000" w:themeColor="text1"/>
          <w:sz w:val="24"/>
          <w:szCs w:val="24"/>
        </w:rPr>
        <w:t>strongly intend to contract</w:t>
      </w:r>
      <w:r w:rsidR="00A43FC8">
        <w:rPr>
          <w:rFonts w:ascii="Segoe UI" w:hAnsi="Segoe UI" w:cs="Segoe UI"/>
          <w:color w:val="000000" w:themeColor="text1"/>
          <w:sz w:val="24"/>
          <w:szCs w:val="24"/>
        </w:rPr>
        <w:t xml:space="preserve"> </w:t>
      </w:r>
      <w:r w:rsidR="00F104A9" w:rsidRPr="00DE2CA8">
        <w:rPr>
          <w:rFonts w:ascii="Segoe UI" w:hAnsi="Segoe UI" w:cs="Segoe UI"/>
          <w:color w:val="000000" w:themeColor="text1"/>
          <w:sz w:val="24"/>
          <w:szCs w:val="24"/>
        </w:rPr>
        <w:t xml:space="preserve">with the Applicant to provide ECM/Community Supports in a timely manner. </w:t>
      </w:r>
      <w:r w:rsidR="00F104A9" w:rsidRPr="00DE2CA8">
        <w:rPr>
          <w:rFonts w:ascii="Segoe UI" w:hAnsi="Segoe UI" w:cs="Segoe UI"/>
          <w:b/>
          <w:bCs/>
          <w:color w:val="000000" w:themeColor="text1"/>
          <w:sz w:val="24"/>
          <w:szCs w:val="24"/>
        </w:rPr>
        <w:t>MCPs are not eligible to receive CITED funding</w:t>
      </w:r>
      <w:r w:rsidR="00F104A9" w:rsidRPr="00DE2CA8">
        <w:rPr>
          <w:rFonts w:ascii="Segoe UI" w:hAnsi="Segoe UI" w:cs="Segoe UI"/>
          <w:color w:val="000000" w:themeColor="text1"/>
          <w:sz w:val="24"/>
          <w:szCs w:val="24"/>
        </w:rPr>
        <w:t xml:space="preserve">. </w:t>
      </w:r>
    </w:p>
    <w:p w14:paraId="2AFA6793" w14:textId="77777777" w:rsidR="004A0772" w:rsidRPr="00DE2CA8" w:rsidRDefault="004A0772" w:rsidP="7CC415CD">
      <w:pPr>
        <w:spacing w:after="0"/>
        <w:rPr>
          <w:rFonts w:ascii="Segoe UI" w:hAnsi="Segoe UI" w:cs="Segoe UI"/>
          <w:color w:val="000000" w:themeColor="text1"/>
          <w:sz w:val="24"/>
          <w:szCs w:val="24"/>
        </w:rPr>
      </w:pPr>
    </w:p>
    <w:p w14:paraId="5A6B4734" w14:textId="3F404956" w:rsidR="002133B6" w:rsidRPr="00DE2CA8" w:rsidRDefault="4B5DF59D" w:rsidP="7CC415CD">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Applicants may include, but are not limited to:</w:t>
      </w:r>
    </w:p>
    <w:p w14:paraId="60978109" w14:textId="2252BD5C" w:rsidR="002133B6" w:rsidRPr="00DE2CA8" w:rsidRDefault="002133B6" w:rsidP="007972C4">
      <w:pPr>
        <w:pStyle w:val="ListParagraph"/>
        <w:numPr>
          <w:ilvl w:val="0"/>
          <w:numId w:val="33"/>
        </w:numPr>
        <w:spacing w:after="0"/>
        <w:rPr>
          <w:rFonts w:ascii="Segoe UI" w:hAnsi="Segoe UI" w:cs="Segoe UI"/>
          <w:color w:val="000000" w:themeColor="text1"/>
          <w:sz w:val="24"/>
          <w:szCs w:val="24"/>
        </w:rPr>
      </w:pPr>
      <w:bookmarkStart w:id="3" w:name="_Hlk124942607"/>
      <w:r w:rsidRPr="00DE2CA8">
        <w:rPr>
          <w:rFonts w:ascii="Segoe UI" w:hAnsi="Segoe UI" w:cs="Segoe UI"/>
          <w:color w:val="000000" w:themeColor="text1"/>
          <w:sz w:val="24"/>
          <w:szCs w:val="24"/>
        </w:rPr>
        <w:t xml:space="preserve">County, city, and local government </w:t>
      </w:r>
      <w:proofErr w:type="gramStart"/>
      <w:r w:rsidRPr="00DE2CA8">
        <w:rPr>
          <w:rFonts w:ascii="Segoe UI" w:hAnsi="Segoe UI" w:cs="Segoe UI"/>
          <w:color w:val="000000" w:themeColor="text1"/>
          <w:sz w:val="24"/>
          <w:szCs w:val="24"/>
        </w:rPr>
        <w:t>agencies</w:t>
      </w:r>
      <w:bookmarkEnd w:id="3"/>
      <w:r w:rsidR="00906B36" w:rsidRPr="00DE2CA8">
        <w:rPr>
          <w:rFonts w:ascii="Segoe UI" w:hAnsi="Segoe UI" w:cs="Segoe UI"/>
          <w:color w:val="000000" w:themeColor="text1"/>
          <w:sz w:val="24"/>
          <w:szCs w:val="24"/>
        </w:rPr>
        <w:t>;</w:t>
      </w:r>
      <w:proofErr w:type="gramEnd"/>
    </w:p>
    <w:p w14:paraId="133865E3" w14:textId="75A97500" w:rsidR="00764377" w:rsidRPr="00DE2CA8" w:rsidRDefault="00764377" w:rsidP="007972C4">
      <w:pPr>
        <w:pStyle w:val="ListParagraph"/>
        <w:numPr>
          <w:ilvl w:val="0"/>
          <w:numId w:val="33"/>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Providers (including but not limited to hospitals and provider organizations</w:t>
      </w:r>
      <w:proofErr w:type="gramStart"/>
      <w:r w:rsidRPr="00DE2CA8">
        <w:rPr>
          <w:rFonts w:ascii="Segoe UI" w:hAnsi="Segoe UI" w:cs="Segoe UI"/>
          <w:color w:val="000000" w:themeColor="text1"/>
          <w:sz w:val="24"/>
          <w:szCs w:val="24"/>
        </w:rPr>
        <w:t>);</w:t>
      </w:r>
      <w:proofErr w:type="gramEnd"/>
    </w:p>
    <w:p w14:paraId="5D69E117" w14:textId="5679A193" w:rsidR="002133B6" w:rsidRPr="00DE2CA8" w:rsidRDefault="00D873EA" w:rsidP="007972C4">
      <w:pPr>
        <w:pStyle w:val="ListParagraph"/>
        <w:numPr>
          <w:ilvl w:val="0"/>
          <w:numId w:val="33"/>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Community-Based Organizations (</w:t>
      </w:r>
      <w:r w:rsidR="002133B6" w:rsidRPr="00DE2CA8">
        <w:rPr>
          <w:rFonts w:ascii="Segoe UI" w:hAnsi="Segoe UI" w:cs="Segoe UI"/>
          <w:color w:val="000000" w:themeColor="text1"/>
          <w:sz w:val="24"/>
          <w:szCs w:val="24"/>
        </w:rPr>
        <w:t>CBOs</w:t>
      </w:r>
      <w:proofErr w:type="gramStart"/>
      <w:r w:rsidRPr="00DE2CA8">
        <w:rPr>
          <w:rFonts w:ascii="Segoe UI" w:hAnsi="Segoe UI" w:cs="Segoe UI"/>
          <w:color w:val="000000" w:themeColor="text1"/>
          <w:sz w:val="24"/>
          <w:szCs w:val="24"/>
        </w:rPr>
        <w:t>)</w:t>
      </w:r>
      <w:r w:rsidR="00906B36" w:rsidRPr="00DE2CA8">
        <w:rPr>
          <w:rFonts w:ascii="Segoe UI" w:hAnsi="Segoe UI" w:cs="Segoe UI"/>
          <w:color w:val="000000" w:themeColor="text1"/>
          <w:sz w:val="24"/>
          <w:szCs w:val="24"/>
        </w:rPr>
        <w:t>;</w:t>
      </w:r>
      <w:proofErr w:type="gramEnd"/>
    </w:p>
    <w:p w14:paraId="5CD9C3F2" w14:textId="77777777" w:rsidR="00D873EA" w:rsidRPr="00DE2CA8" w:rsidRDefault="002133B6" w:rsidP="007972C4">
      <w:pPr>
        <w:pStyle w:val="ListParagraph"/>
        <w:numPr>
          <w:ilvl w:val="0"/>
          <w:numId w:val="33"/>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Medi-Cal Tribal and Designees of Indian Health </w:t>
      </w:r>
      <w:proofErr w:type="gramStart"/>
      <w:r w:rsidRPr="00DE2CA8">
        <w:rPr>
          <w:rFonts w:ascii="Segoe UI" w:hAnsi="Segoe UI" w:cs="Segoe UI"/>
          <w:color w:val="000000" w:themeColor="text1"/>
          <w:sz w:val="24"/>
          <w:szCs w:val="24"/>
        </w:rPr>
        <w:t>Programs</w:t>
      </w:r>
      <w:r w:rsidR="00906B36" w:rsidRPr="00DE2CA8">
        <w:rPr>
          <w:rFonts w:ascii="Segoe UI" w:hAnsi="Segoe UI" w:cs="Segoe UI"/>
          <w:color w:val="000000" w:themeColor="text1"/>
          <w:sz w:val="24"/>
          <w:szCs w:val="24"/>
        </w:rPr>
        <w:t>;</w:t>
      </w:r>
      <w:proofErr w:type="gramEnd"/>
      <w:r w:rsidR="00906B36" w:rsidRPr="00DE2CA8">
        <w:rPr>
          <w:rFonts w:ascii="Segoe UI" w:hAnsi="Segoe UI" w:cs="Segoe UI"/>
          <w:color w:val="000000" w:themeColor="text1"/>
          <w:sz w:val="24"/>
          <w:szCs w:val="24"/>
        </w:rPr>
        <w:t xml:space="preserve"> </w:t>
      </w:r>
    </w:p>
    <w:p w14:paraId="41ED19AE" w14:textId="4E99A3E3" w:rsidR="002133B6" w:rsidRPr="00DE2CA8" w:rsidRDefault="00D873EA" w:rsidP="007972C4">
      <w:pPr>
        <w:pStyle w:val="ListParagraph"/>
        <w:numPr>
          <w:ilvl w:val="0"/>
          <w:numId w:val="33"/>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Federally Qualified Health Centers (FQHC</w:t>
      </w:r>
      <w:r w:rsidR="00B96393" w:rsidRPr="00DE2CA8">
        <w:rPr>
          <w:rFonts w:ascii="Segoe UI" w:hAnsi="Segoe UI" w:cs="Segoe UI"/>
          <w:color w:val="000000" w:themeColor="text1"/>
          <w:sz w:val="24"/>
          <w:szCs w:val="24"/>
        </w:rPr>
        <w:t>s</w:t>
      </w:r>
      <w:r w:rsidRPr="00DE2CA8">
        <w:rPr>
          <w:rFonts w:ascii="Segoe UI" w:hAnsi="Segoe UI" w:cs="Segoe UI"/>
          <w:color w:val="000000" w:themeColor="text1"/>
          <w:sz w:val="24"/>
          <w:szCs w:val="24"/>
        </w:rPr>
        <w:t>);</w:t>
      </w:r>
      <w:r w:rsidR="00F104A9" w:rsidRPr="00DE2CA8">
        <w:rPr>
          <w:rFonts w:ascii="Segoe UI" w:hAnsi="Segoe UI" w:cs="Segoe UI"/>
          <w:color w:val="000000" w:themeColor="text1"/>
          <w:sz w:val="24"/>
          <w:szCs w:val="24"/>
        </w:rPr>
        <w:t xml:space="preserve"> and</w:t>
      </w:r>
    </w:p>
    <w:p w14:paraId="243CEE42" w14:textId="2873F953" w:rsidR="0031179E" w:rsidRPr="00DE2CA8" w:rsidRDefault="002133B6" w:rsidP="007972C4">
      <w:pPr>
        <w:pStyle w:val="ListParagraph"/>
        <w:numPr>
          <w:ilvl w:val="0"/>
          <w:numId w:val="33"/>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Others as approved by DHCS</w:t>
      </w:r>
      <w:r w:rsidR="008A1F8A" w:rsidRPr="00DE2CA8">
        <w:rPr>
          <w:rFonts w:ascii="Segoe UI" w:hAnsi="Segoe UI" w:cs="Segoe UI"/>
          <w:color w:val="000000" w:themeColor="text1"/>
          <w:sz w:val="24"/>
          <w:szCs w:val="24"/>
        </w:rPr>
        <w:t xml:space="preserve"> </w:t>
      </w:r>
      <w:r w:rsidR="00A11A62" w:rsidRPr="00DE2CA8">
        <w:rPr>
          <w:rFonts w:ascii="Segoe UI" w:hAnsi="Segoe UI" w:cs="Segoe UI"/>
          <w:color w:val="000000" w:themeColor="text1"/>
          <w:sz w:val="24"/>
          <w:szCs w:val="24"/>
        </w:rPr>
        <w:t>as part of the application</w:t>
      </w:r>
      <w:r w:rsidR="00906B36" w:rsidRPr="00DE2CA8">
        <w:rPr>
          <w:rFonts w:ascii="Segoe UI" w:hAnsi="Segoe UI" w:cs="Segoe UI"/>
          <w:color w:val="000000" w:themeColor="text1"/>
          <w:sz w:val="24"/>
          <w:szCs w:val="24"/>
        </w:rPr>
        <w:t>.</w:t>
      </w:r>
    </w:p>
    <w:p w14:paraId="524B30F1" w14:textId="77777777" w:rsidR="00807837" w:rsidRPr="00DE2CA8" w:rsidRDefault="00807837" w:rsidP="00807837">
      <w:pPr>
        <w:spacing w:after="0"/>
        <w:rPr>
          <w:rFonts w:ascii="Segoe UI" w:hAnsi="Segoe UI" w:cs="Segoe UI"/>
          <w:b/>
          <w:bCs/>
          <w:color w:val="000000" w:themeColor="text1"/>
          <w:sz w:val="24"/>
          <w:szCs w:val="24"/>
        </w:rPr>
      </w:pPr>
    </w:p>
    <w:p w14:paraId="29A17A6C" w14:textId="77777777" w:rsidR="00807837" w:rsidRPr="00DE2CA8" w:rsidRDefault="00807837" w:rsidP="00807837">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In limited circumstances, organizations that do not directly provide ECM / Community Supports, but that support the delivery or administration of these services may also apply for CITED funding. Those entities must meet the following requirements: </w:t>
      </w:r>
    </w:p>
    <w:p w14:paraId="32E25827" w14:textId="77777777" w:rsidR="00807837" w:rsidRPr="00DE2CA8" w:rsidRDefault="00807837" w:rsidP="007972C4">
      <w:pPr>
        <w:pStyle w:val="ListParagraph"/>
        <w:numPr>
          <w:ilvl w:val="0"/>
          <w:numId w:val="34"/>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Organization must have a contract to support one or more providers of direct ECM or Community Supports </w:t>
      </w:r>
      <w:proofErr w:type="gramStart"/>
      <w:r w:rsidRPr="00DE2CA8">
        <w:rPr>
          <w:rFonts w:ascii="Segoe UI" w:hAnsi="Segoe UI" w:cs="Segoe UI"/>
          <w:color w:val="000000" w:themeColor="text1"/>
          <w:sz w:val="24"/>
          <w:szCs w:val="24"/>
        </w:rPr>
        <w:t>services;</w:t>
      </w:r>
      <w:proofErr w:type="gramEnd"/>
    </w:p>
    <w:p w14:paraId="305C9E9F" w14:textId="1A3579A3" w:rsidR="00807837" w:rsidRPr="00DE2CA8" w:rsidRDefault="00807837" w:rsidP="007972C4">
      <w:pPr>
        <w:pStyle w:val="ListParagraph"/>
        <w:numPr>
          <w:ilvl w:val="0"/>
          <w:numId w:val="34"/>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Organization must demonstrate that they directly add value to the provision ECM/Community Supports</w:t>
      </w:r>
      <w:r w:rsidR="00EA11C8" w:rsidRPr="00DE2CA8">
        <w:rPr>
          <w:rFonts w:ascii="Segoe UI" w:hAnsi="Segoe UI" w:cs="Segoe UI"/>
          <w:color w:val="000000" w:themeColor="text1"/>
          <w:sz w:val="24"/>
          <w:szCs w:val="24"/>
        </w:rPr>
        <w:t xml:space="preserve">, including through letters of support from ECM / Community Supports providers as </w:t>
      </w:r>
      <w:proofErr w:type="gramStart"/>
      <w:r w:rsidR="00EA11C8" w:rsidRPr="00DE2CA8">
        <w:rPr>
          <w:rFonts w:ascii="Segoe UI" w:hAnsi="Segoe UI" w:cs="Segoe UI"/>
          <w:color w:val="000000" w:themeColor="text1"/>
          <w:sz w:val="24"/>
          <w:szCs w:val="24"/>
        </w:rPr>
        <w:t>appropriate</w:t>
      </w:r>
      <w:r w:rsidRPr="00DE2CA8">
        <w:rPr>
          <w:rFonts w:ascii="Segoe UI" w:hAnsi="Segoe UI" w:cs="Segoe UI"/>
          <w:color w:val="000000" w:themeColor="text1"/>
          <w:sz w:val="24"/>
          <w:szCs w:val="24"/>
        </w:rPr>
        <w:t>;</w:t>
      </w:r>
      <w:proofErr w:type="gramEnd"/>
    </w:p>
    <w:p w14:paraId="6C3DF40E" w14:textId="77777777" w:rsidR="00807837" w:rsidRPr="00DE2CA8" w:rsidRDefault="00807837" w:rsidP="007972C4">
      <w:pPr>
        <w:pStyle w:val="ListParagraph"/>
        <w:numPr>
          <w:ilvl w:val="0"/>
          <w:numId w:val="34"/>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Organization must provide services in one or more of the following categories:</w:t>
      </w:r>
    </w:p>
    <w:p w14:paraId="1FC8A311" w14:textId="77777777" w:rsidR="00807837" w:rsidRPr="00DE2CA8" w:rsidRDefault="00807837" w:rsidP="007972C4">
      <w:pPr>
        <w:pStyle w:val="ListParagraph"/>
        <w:numPr>
          <w:ilvl w:val="1"/>
          <w:numId w:val="40"/>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Member outreach and engagement in ECM/Community Supports </w:t>
      </w:r>
    </w:p>
    <w:p w14:paraId="6F247EE4" w14:textId="77777777" w:rsidR="00807837" w:rsidRPr="00DE2CA8" w:rsidRDefault="00807837" w:rsidP="007972C4">
      <w:pPr>
        <w:pStyle w:val="ListParagraph"/>
        <w:numPr>
          <w:ilvl w:val="1"/>
          <w:numId w:val="40"/>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ECM/Community Supports service authorization </w:t>
      </w:r>
      <w:proofErr w:type="gramStart"/>
      <w:r w:rsidRPr="00DE2CA8">
        <w:rPr>
          <w:rFonts w:ascii="Segoe UI" w:hAnsi="Segoe UI" w:cs="Segoe UI"/>
          <w:color w:val="000000" w:themeColor="text1"/>
          <w:sz w:val="24"/>
          <w:szCs w:val="24"/>
        </w:rPr>
        <w:t>supports</w:t>
      </w:r>
      <w:proofErr w:type="gramEnd"/>
    </w:p>
    <w:p w14:paraId="6624E81D" w14:textId="77777777" w:rsidR="00807837" w:rsidRPr="00DE2CA8" w:rsidRDefault="00807837" w:rsidP="007972C4">
      <w:pPr>
        <w:pStyle w:val="ListParagraph"/>
        <w:numPr>
          <w:ilvl w:val="1"/>
          <w:numId w:val="40"/>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Invoicing and billing support for ECM/Community Supports</w:t>
      </w:r>
    </w:p>
    <w:p w14:paraId="30E980F8" w14:textId="77777777" w:rsidR="00807837" w:rsidRPr="00DE2CA8" w:rsidRDefault="00807837" w:rsidP="007972C4">
      <w:pPr>
        <w:pStyle w:val="ListParagraph"/>
        <w:numPr>
          <w:ilvl w:val="1"/>
          <w:numId w:val="40"/>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Data analytics, reporting evaluation </w:t>
      </w:r>
      <w:proofErr w:type="gramStart"/>
      <w:r w:rsidRPr="00DE2CA8">
        <w:rPr>
          <w:rFonts w:ascii="Segoe UI" w:hAnsi="Segoe UI" w:cs="Segoe UI"/>
          <w:color w:val="000000" w:themeColor="text1"/>
          <w:sz w:val="24"/>
          <w:szCs w:val="24"/>
        </w:rPr>
        <w:t>supports</w:t>
      </w:r>
      <w:proofErr w:type="gramEnd"/>
    </w:p>
    <w:p w14:paraId="09057B2B" w14:textId="77777777" w:rsidR="00807837" w:rsidRPr="00DE2CA8" w:rsidRDefault="00807837" w:rsidP="007972C4">
      <w:pPr>
        <w:pStyle w:val="ListParagraph"/>
        <w:numPr>
          <w:ilvl w:val="1"/>
          <w:numId w:val="40"/>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Health information exchange services for ECM/Community Supports </w:t>
      </w:r>
    </w:p>
    <w:p w14:paraId="3252E8A1" w14:textId="77777777" w:rsidR="00807837" w:rsidRPr="00DE2CA8" w:rsidRDefault="00807837" w:rsidP="007972C4">
      <w:pPr>
        <w:pStyle w:val="ListParagraph"/>
        <w:numPr>
          <w:ilvl w:val="1"/>
          <w:numId w:val="40"/>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Others as approved by </w:t>
      </w:r>
      <w:proofErr w:type="gramStart"/>
      <w:r w:rsidRPr="00DE2CA8">
        <w:rPr>
          <w:rFonts w:ascii="Segoe UI" w:hAnsi="Segoe UI" w:cs="Segoe UI"/>
          <w:color w:val="000000" w:themeColor="text1"/>
          <w:sz w:val="24"/>
          <w:szCs w:val="24"/>
        </w:rPr>
        <w:t>DHCS;</w:t>
      </w:r>
      <w:proofErr w:type="gramEnd"/>
    </w:p>
    <w:p w14:paraId="31B33152" w14:textId="77777777" w:rsidR="00807837" w:rsidRPr="00DE2CA8" w:rsidRDefault="00807837" w:rsidP="007972C4">
      <w:pPr>
        <w:pStyle w:val="ListParagraph"/>
        <w:numPr>
          <w:ilvl w:val="0"/>
          <w:numId w:val="34"/>
        </w:numPr>
        <w:rPr>
          <w:rFonts w:ascii="Segoe UI" w:hAnsi="Segoe UI" w:cs="Segoe UI"/>
          <w:color w:val="000000" w:themeColor="text1"/>
          <w:sz w:val="24"/>
          <w:szCs w:val="24"/>
        </w:rPr>
      </w:pPr>
      <w:r w:rsidRPr="00DE2CA8">
        <w:rPr>
          <w:rFonts w:ascii="Segoe UI" w:hAnsi="Segoe UI" w:cs="Segoe UI"/>
          <w:color w:val="000000" w:themeColor="text1"/>
          <w:sz w:val="24"/>
          <w:szCs w:val="24"/>
        </w:rPr>
        <w:t>Organization is subject to the same indirect rates (5%) and staffing guardrails as all other CITED applicants (see page 11 for additional information on indirect rates and staffing guardrails); and</w:t>
      </w:r>
    </w:p>
    <w:p w14:paraId="4277DF8B" w14:textId="77777777" w:rsidR="00807837" w:rsidRPr="00DE2CA8" w:rsidRDefault="00807837" w:rsidP="007972C4">
      <w:pPr>
        <w:pStyle w:val="ListParagraph"/>
        <w:numPr>
          <w:ilvl w:val="0"/>
          <w:numId w:val="34"/>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Organization must meet all other requirements as part of the CITED application.</w:t>
      </w:r>
    </w:p>
    <w:p w14:paraId="500FD990" w14:textId="77777777" w:rsidR="00807837" w:rsidRPr="00DE2CA8" w:rsidRDefault="00807837" w:rsidP="002133B6">
      <w:pPr>
        <w:spacing w:after="0"/>
        <w:rPr>
          <w:rFonts w:ascii="Segoe UI" w:hAnsi="Segoe UI" w:cs="Segoe UI"/>
          <w:color w:val="000000" w:themeColor="text1"/>
          <w:sz w:val="24"/>
          <w:szCs w:val="24"/>
        </w:rPr>
      </w:pPr>
    </w:p>
    <w:p w14:paraId="50B76081" w14:textId="43C1A5F2" w:rsidR="002133B6" w:rsidRPr="00DE2CA8" w:rsidRDefault="00D66D51" w:rsidP="002133B6">
      <w:pPr>
        <w:pStyle w:val="Heading2"/>
        <w:rPr>
          <w:rFonts w:ascii="Segoe UI" w:hAnsi="Segoe UI" w:cs="Segoe UI"/>
          <w:sz w:val="24"/>
          <w:szCs w:val="24"/>
        </w:rPr>
      </w:pPr>
      <w:bookmarkStart w:id="4" w:name="_Toc99447551"/>
      <w:r w:rsidRPr="00DE2CA8">
        <w:rPr>
          <w:rFonts w:ascii="Segoe UI" w:hAnsi="Segoe UI" w:cs="Segoe UI"/>
          <w:sz w:val="24"/>
          <w:szCs w:val="24"/>
        </w:rPr>
        <w:lastRenderedPageBreak/>
        <w:t xml:space="preserve">III. </w:t>
      </w:r>
      <w:r w:rsidR="002133B6" w:rsidRPr="00DE2CA8">
        <w:rPr>
          <w:rFonts w:ascii="Segoe UI" w:hAnsi="Segoe UI" w:cs="Segoe UI"/>
          <w:sz w:val="24"/>
          <w:szCs w:val="24"/>
        </w:rPr>
        <w:t>Application Process and Approach</w:t>
      </w:r>
      <w:bookmarkEnd w:id="4"/>
    </w:p>
    <w:p w14:paraId="764698F1" w14:textId="77777777" w:rsidR="0029476A" w:rsidRPr="00DE2CA8" w:rsidRDefault="3B33734A" w:rsidP="7CD56081">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Applicants that wish to receive CITED funding must </w:t>
      </w:r>
      <w:proofErr w:type="gramStart"/>
      <w:r w:rsidRPr="00DE2CA8">
        <w:rPr>
          <w:rFonts w:ascii="Segoe UI" w:hAnsi="Segoe UI" w:cs="Segoe UI"/>
          <w:color w:val="000000" w:themeColor="text1"/>
          <w:sz w:val="24"/>
          <w:szCs w:val="24"/>
        </w:rPr>
        <w:t>submit an application</w:t>
      </w:r>
      <w:proofErr w:type="gramEnd"/>
      <w:r w:rsidRPr="00DE2CA8">
        <w:rPr>
          <w:rFonts w:ascii="Segoe UI" w:hAnsi="Segoe UI" w:cs="Segoe UI"/>
          <w:color w:val="000000" w:themeColor="text1"/>
          <w:sz w:val="24"/>
          <w:szCs w:val="24"/>
        </w:rPr>
        <w:t xml:space="preserve"> with a specific funding request </w:t>
      </w:r>
      <w:r w:rsidR="413AC3BB" w:rsidRPr="00DE2CA8">
        <w:rPr>
          <w:rFonts w:ascii="Segoe UI" w:hAnsi="Segoe UI" w:cs="Segoe UI"/>
          <w:color w:val="000000" w:themeColor="text1"/>
          <w:sz w:val="24"/>
          <w:szCs w:val="24"/>
        </w:rPr>
        <w:t>describing how the</w:t>
      </w:r>
      <w:r w:rsidR="4B5DF59D" w:rsidRPr="00DE2CA8">
        <w:rPr>
          <w:rFonts w:ascii="Segoe UI" w:hAnsi="Segoe UI" w:cs="Segoe UI"/>
          <w:color w:val="000000" w:themeColor="text1"/>
          <w:sz w:val="24"/>
          <w:szCs w:val="24"/>
        </w:rPr>
        <w:t>y</w:t>
      </w:r>
      <w:r w:rsidRPr="00DE2CA8">
        <w:rPr>
          <w:rFonts w:ascii="Segoe UI" w:hAnsi="Segoe UI" w:cs="Segoe UI"/>
          <w:color w:val="000000" w:themeColor="text1"/>
          <w:sz w:val="24"/>
          <w:szCs w:val="24"/>
        </w:rPr>
        <w:t xml:space="preserve"> intend to use PATH CITED funds. </w:t>
      </w:r>
      <w:r w:rsidR="75AE89C4" w:rsidRPr="00DE2CA8">
        <w:rPr>
          <w:rFonts w:ascii="Segoe UI" w:hAnsi="Segoe UI" w:cs="Segoe UI"/>
          <w:color w:val="000000" w:themeColor="text1"/>
          <w:sz w:val="24"/>
          <w:szCs w:val="24"/>
        </w:rPr>
        <w:t xml:space="preserve">Applications </w:t>
      </w:r>
      <w:r w:rsidR="002133B6" w:rsidRPr="00DE2CA8">
        <w:rPr>
          <w:rFonts w:ascii="Segoe UI" w:hAnsi="Segoe UI" w:cs="Segoe UI"/>
          <w:color w:val="000000" w:themeColor="text1"/>
          <w:sz w:val="24"/>
          <w:szCs w:val="24"/>
        </w:rPr>
        <w:t>and funding requests</w:t>
      </w:r>
      <w:r w:rsidR="75AE89C4" w:rsidRPr="00DE2CA8">
        <w:rPr>
          <w:rFonts w:ascii="Segoe UI" w:hAnsi="Segoe UI" w:cs="Segoe UI"/>
          <w:color w:val="000000" w:themeColor="text1"/>
          <w:sz w:val="24"/>
          <w:szCs w:val="24"/>
        </w:rPr>
        <w:t xml:space="preserve"> should consider </w:t>
      </w:r>
      <w:r w:rsidR="00AB7EE4" w:rsidRPr="00DE2CA8">
        <w:rPr>
          <w:rFonts w:ascii="Segoe UI" w:hAnsi="Segoe UI" w:cs="Segoe UI"/>
          <w:color w:val="000000" w:themeColor="text1"/>
          <w:sz w:val="24"/>
          <w:szCs w:val="24"/>
        </w:rPr>
        <w:t xml:space="preserve">(1) </w:t>
      </w:r>
      <w:r w:rsidR="75AE89C4" w:rsidRPr="00DE2CA8">
        <w:rPr>
          <w:rFonts w:ascii="Segoe UI" w:hAnsi="Segoe UI" w:cs="Segoe UI"/>
          <w:color w:val="000000" w:themeColor="text1"/>
          <w:sz w:val="24"/>
          <w:szCs w:val="24"/>
        </w:rPr>
        <w:t>needs identified in local MCP Needs Assessment and Gap Filling Plans (developed as part of the Incentive Payment Program</w:t>
      </w:r>
      <w:r w:rsidR="0062513E" w:rsidRPr="00DE2CA8">
        <w:rPr>
          <w:rFonts w:ascii="Segoe UI" w:hAnsi="Segoe UI" w:cs="Segoe UI"/>
          <w:color w:val="000000" w:themeColor="text1"/>
          <w:sz w:val="24"/>
          <w:szCs w:val="24"/>
        </w:rPr>
        <w:t xml:space="preserve"> [IPP]</w:t>
      </w:r>
      <w:r w:rsidR="75AE89C4" w:rsidRPr="00DE2CA8">
        <w:rPr>
          <w:rFonts w:ascii="Segoe UI" w:hAnsi="Segoe UI" w:cs="Segoe UI"/>
          <w:color w:val="000000" w:themeColor="text1"/>
          <w:sz w:val="24"/>
          <w:szCs w:val="24"/>
        </w:rPr>
        <w:t>),</w:t>
      </w:r>
      <w:r w:rsidR="00970597" w:rsidRPr="00DE2CA8">
        <w:rPr>
          <w:rFonts w:ascii="Segoe UI" w:hAnsi="Segoe UI" w:cs="Segoe UI"/>
          <w:color w:val="000000" w:themeColor="text1"/>
          <w:sz w:val="24"/>
          <w:szCs w:val="24"/>
        </w:rPr>
        <w:t xml:space="preserve"> </w:t>
      </w:r>
      <w:r w:rsidR="00AB7EE4" w:rsidRPr="00DE2CA8">
        <w:rPr>
          <w:rFonts w:ascii="Segoe UI" w:hAnsi="Segoe UI" w:cs="Segoe UI"/>
          <w:color w:val="000000" w:themeColor="text1"/>
          <w:sz w:val="24"/>
          <w:szCs w:val="24"/>
        </w:rPr>
        <w:t xml:space="preserve">(2) </w:t>
      </w:r>
      <w:r w:rsidR="00970597" w:rsidRPr="00DE2CA8">
        <w:rPr>
          <w:rFonts w:ascii="Segoe UI" w:hAnsi="Segoe UI" w:cs="Segoe UI"/>
          <w:color w:val="000000" w:themeColor="text1"/>
          <w:sz w:val="24"/>
          <w:szCs w:val="24"/>
        </w:rPr>
        <w:t>needs identified in local homelessness plans (developed as part of the Housing and Homelessness Incentive Program), and</w:t>
      </w:r>
      <w:r w:rsidR="75AE89C4" w:rsidRPr="00DE2CA8">
        <w:rPr>
          <w:rFonts w:ascii="Segoe UI" w:hAnsi="Segoe UI" w:cs="Segoe UI"/>
          <w:color w:val="000000" w:themeColor="text1"/>
          <w:sz w:val="24"/>
          <w:szCs w:val="24"/>
        </w:rPr>
        <w:t xml:space="preserve"> </w:t>
      </w:r>
      <w:r w:rsidR="00AB7EE4" w:rsidRPr="00DE2CA8">
        <w:rPr>
          <w:rFonts w:ascii="Segoe UI" w:hAnsi="Segoe UI" w:cs="Segoe UI"/>
          <w:color w:val="000000" w:themeColor="text1"/>
          <w:sz w:val="24"/>
          <w:szCs w:val="24"/>
        </w:rPr>
        <w:t xml:space="preserve">(3) </w:t>
      </w:r>
      <w:r w:rsidR="75AE89C4" w:rsidRPr="00DE2CA8">
        <w:rPr>
          <w:rFonts w:ascii="Segoe UI" w:hAnsi="Segoe UI" w:cs="Segoe UI"/>
          <w:color w:val="000000" w:themeColor="text1"/>
          <w:sz w:val="24"/>
          <w:szCs w:val="24"/>
        </w:rPr>
        <w:t>needs identified in the PATH collaborative planning initiative</w:t>
      </w:r>
      <w:r w:rsidR="00970597" w:rsidRPr="00DE2CA8">
        <w:rPr>
          <w:rFonts w:ascii="Segoe UI" w:hAnsi="Segoe UI" w:cs="Segoe UI"/>
          <w:color w:val="000000" w:themeColor="text1"/>
          <w:sz w:val="24"/>
          <w:szCs w:val="24"/>
        </w:rPr>
        <w:t>.</w:t>
      </w:r>
    </w:p>
    <w:p w14:paraId="289E9C90" w14:textId="77777777" w:rsidR="0029476A" w:rsidRPr="00DE2CA8" w:rsidRDefault="0029476A" w:rsidP="7CD56081">
      <w:pPr>
        <w:spacing w:after="0"/>
        <w:rPr>
          <w:rFonts w:ascii="Segoe UI" w:hAnsi="Segoe UI" w:cs="Segoe UI"/>
          <w:color w:val="000000" w:themeColor="text1"/>
          <w:sz w:val="24"/>
          <w:szCs w:val="24"/>
        </w:rPr>
      </w:pPr>
    </w:p>
    <w:p w14:paraId="4F759046" w14:textId="7AB3158A" w:rsidR="00E35B53" w:rsidRPr="00DE2CA8" w:rsidRDefault="00970597" w:rsidP="7CD56081">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Applications should also </w:t>
      </w:r>
      <w:r w:rsidR="75AE89C4" w:rsidRPr="00DE2CA8">
        <w:rPr>
          <w:rFonts w:ascii="Segoe UI" w:hAnsi="Segoe UI" w:cs="Segoe UI"/>
          <w:color w:val="000000" w:themeColor="text1"/>
          <w:sz w:val="24"/>
          <w:szCs w:val="24"/>
        </w:rPr>
        <w:t>include strategies to avoid duplication and supplantation</w:t>
      </w:r>
      <w:r w:rsidR="004A59DA" w:rsidRPr="00DE2CA8">
        <w:rPr>
          <w:rStyle w:val="FootnoteReference"/>
          <w:rFonts w:ascii="Segoe UI" w:hAnsi="Segoe UI" w:cs="Segoe UI"/>
          <w:color w:val="000000" w:themeColor="text1"/>
          <w:sz w:val="24"/>
          <w:szCs w:val="24"/>
        </w:rPr>
        <w:footnoteReference w:id="2"/>
      </w:r>
      <w:r w:rsidR="75AE89C4" w:rsidRPr="00DE2CA8">
        <w:rPr>
          <w:rFonts w:ascii="Segoe UI" w:hAnsi="Segoe UI" w:cs="Segoe UI"/>
          <w:color w:val="000000" w:themeColor="text1"/>
          <w:sz w:val="24"/>
          <w:szCs w:val="24"/>
        </w:rPr>
        <w:t xml:space="preserve"> of other funding sources (e.g., </w:t>
      </w:r>
      <w:r w:rsidR="0062513E" w:rsidRPr="00DE2CA8">
        <w:rPr>
          <w:rFonts w:ascii="Segoe UI" w:hAnsi="Segoe UI" w:cs="Segoe UI"/>
          <w:color w:val="000000" w:themeColor="text1"/>
          <w:sz w:val="24"/>
          <w:szCs w:val="24"/>
        </w:rPr>
        <w:t>IPP</w:t>
      </w:r>
      <w:r w:rsidR="75AE89C4" w:rsidRPr="00DE2CA8">
        <w:rPr>
          <w:rFonts w:ascii="Segoe UI" w:hAnsi="Segoe UI" w:cs="Segoe UI"/>
          <w:color w:val="000000" w:themeColor="text1"/>
          <w:sz w:val="24"/>
          <w:szCs w:val="24"/>
        </w:rPr>
        <w:t xml:space="preserve"> or other </w:t>
      </w:r>
      <w:r w:rsidR="00211A79" w:rsidRPr="00DE2CA8">
        <w:rPr>
          <w:rFonts w:ascii="Segoe UI" w:hAnsi="Segoe UI" w:cs="Segoe UI"/>
          <w:color w:val="000000" w:themeColor="text1"/>
          <w:sz w:val="24"/>
          <w:szCs w:val="24"/>
        </w:rPr>
        <w:t xml:space="preserve">federal, </w:t>
      </w:r>
      <w:r w:rsidR="75AE89C4" w:rsidRPr="00DE2CA8">
        <w:rPr>
          <w:rFonts w:ascii="Segoe UI" w:hAnsi="Segoe UI" w:cs="Segoe UI"/>
          <w:color w:val="000000" w:themeColor="text1"/>
          <w:sz w:val="24"/>
          <w:szCs w:val="24"/>
        </w:rPr>
        <w:t>state</w:t>
      </w:r>
      <w:r w:rsidR="00211A79" w:rsidRPr="00DE2CA8">
        <w:rPr>
          <w:rFonts w:ascii="Segoe UI" w:hAnsi="Segoe UI" w:cs="Segoe UI"/>
          <w:color w:val="000000" w:themeColor="text1"/>
          <w:sz w:val="24"/>
          <w:szCs w:val="24"/>
        </w:rPr>
        <w:t xml:space="preserve">, </w:t>
      </w:r>
      <w:r w:rsidR="75AE89C4" w:rsidRPr="00DE2CA8">
        <w:rPr>
          <w:rFonts w:ascii="Segoe UI" w:hAnsi="Segoe UI" w:cs="Segoe UI"/>
          <w:color w:val="000000" w:themeColor="text1"/>
          <w:sz w:val="24"/>
          <w:szCs w:val="24"/>
        </w:rPr>
        <w:t>local funds)</w:t>
      </w:r>
      <w:r w:rsidR="00EE0DC9" w:rsidRPr="00DE2CA8">
        <w:rPr>
          <w:rFonts w:ascii="Segoe UI" w:hAnsi="Segoe UI" w:cs="Segoe UI"/>
          <w:color w:val="000000" w:themeColor="text1"/>
          <w:sz w:val="24"/>
          <w:szCs w:val="24"/>
        </w:rPr>
        <w:t xml:space="preserve"> as well as </w:t>
      </w:r>
      <w:r w:rsidR="3F738B8E" w:rsidRPr="00DE2CA8">
        <w:rPr>
          <w:rFonts w:ascii="Segoe UI" w:hAnsi="Segoe UI" w:cs="Segoe UI"/>
          <w:color w:val="000000" w:themeColor="text1"/>
          <w:sz w:val="24"/>
          <w:szCs w:val="24"/>
        </w:rPr>
        <w:t xml:space="preserve">services paid for by </w:t>
      </w:r>
      <w:r w:rsidR="00EE0DC9" w:rsidRPr="00DE2CA8">
        <w:rPr>
          <w:rFonts w:ascii="Segoe UI" w:hAnsi="Segoe UI" w:cs="Segoe UI"/>
          <w:color w:val="000000" w:themeColor="text1"/>
          <w:sz w:val="24"/>
          <w:szCs w:val="24"/>
        </w:rPr>
        <w:t>Medi-Cal.</w:t>
      </w:r>
      <w:r w:rsidR="75AE89C4" w:rsidRPr="00DE2CA8">
        <w:rPr>
          <w:rFonts w:ascii="Segoe UI" w:hAnsi="Segoe UI" w:cs="Segoe UI"/>
          <w:color w:val="000000" w:themeColor="text1"/>
          <w:sz w:val="24"/>
          <w:szCs w:val="24"/>
        </w:rPr>
        <w:t xml:space="preserve"> Applicants are encouraged to coordinate </w:t>
      </w:r>
      <w:r w:rsidR="0029476A" w:rsidRPr="00DE2CA8">
        <w:rPr>
          <w:rFonts w:ascii="Segoe UI" w:hAnsi="Segoe UI" w:cs="Segoe UI"/>
          <w:color w:val="000000" w:themeColor="text1"/>
          <w:sz w:val="24"/>
          <w:szCs w:val="24"/>
        </w:rPr>
        <w:t xml:space="preserve">requirements </w:t>
      </w:r>
      <w:r w:rsidR="75AE89C4" w:rsidRPr="00DE2CA8">
        <w:rPr>
          <w:rFonts w:ascii="Segoe UI" w:hAnsi="Segoe UI" w:cs="Segoe UI"/>
          <w:color w:val="000000" w:themeColor="text1"/>
          <w:sz w:val="24"/>
          <w:szCs w:val="24"/>
        </w:rPr>
        <w:t>with local MCPs</w:t>
      </w:r>
      <w:r w:rsidR="001D3E5A" w:rsidRPr="00DE2CA8">
        <w:rPr>
          <w:rFonts w:ascii="Segoe UI" w:hAnsi="Segoe UI" w:cs="Segoe UI"/>
          <w:sz w:val="24"/>
          <w:szCs w:val="24"/>
        </w:rPr>
        <w:t xml:space="preserve"> </w:t>
      </w:r>
      <w:r w:rsidR="000B4C09" w:rsidRPr="00DE2CA8">
        <w:rPr>
          <w:rFonts w:ascii="Segoe UI" w:hAnsi="Segoe UI" w:cs="Segoe UI"/>
          <w:sz w:val="24"/>
          <w:szCs w:val="24"/>
        </w:rPr>
        <w:t xml:space="preserve">or the authorized subcontractor or network provider </w:t>
      </w:r>
      <w:r w:rsidR="75AE89C4" w:rsidRPr="00DE2CA8">
        <w:rPr>
          <w:rFonts w:ascii="Segoe UI" w:hAnsi="Segoe UI" w:cs="Segoe UI"/>
          <w:color w:val="000000" w:themeColor="text1"/>
          <w:sz w:val="24"/>
          <w:szCs w:val="24"/>
        </w:rPr>
        <w:t xml:space="preserve">that they contract with or </w:t>
      </w:r>
      <w:r w:rsidR="0029476A" w:rsidRPr="00DE2CA8">
        <w:rPr>
          <w:rFonts w:ascii="Segoe UI" w:hAnsi="Segoe UI" w:cs="Segoe UI"/>
          <w:color w:val="000000" w:themeColor="text1"/>
          <w:sz w:val="24"/>
          <w:szCs w:val="24"/>
        </w:rPr>
        <w:t xml:space="preserve">strongly </w:t>
      </w:r>
      <w:r w:rsidR="75AE89C4" w:rsidRPr="00DE2CA8">
        <w:rPr>
          <w:rFonts w:ascii="Segoe UI" w:hAnsi="Segoe UI" w:cs="Segoe UI"/>
          <w:color w:val="000000" w:themeColor="text1"/>
          <w:sz w:val="24"/>
          <w:szCs w:val="24"/>
        </w:rPr>
        <w:t>intend to contract with to provide ECM/Community Supports services.</w:t>
      </w:r>
      <w:r w:rsidR="00453FF8" w:rsidRPr="00DE2CA8">
        <w:rPr>
          <w:rFonts w:ascii="Segoe UI" w:hAnsi="Segoe UI" w:cs="Segoe UI"/>
          <w:color w:val="000000" w:themeColor="text1"/>
          <w:sz w:val="24"/>
          <w:szCs w:val="24"/>
        </w:rPr>
        <w:t xml:space="preserve"> </w:t>
      </w:r>
      <w:r w:rsidR="00E35B53" w:rsidRPr="00DE2CA8">
        <w:rPr>
          <w:rFonts w:ascii="Segoe UI" w:hAnsi="Segoe UI" w:cs="Segoe UI"/>
          <w:b/>
          <w:bCs/>
          <w:color w:val="000000" w:themeColor="text1"/>
          <w:sz w:val="24"/>
          <w:szCs w:val="24"/>
        </w:rPr>
        <w:t xml:space="preserve">Applicants are strongly encouraged to seek IPP funding </w:t>
      </w:r>
      <w:r w:rsidR="00373E6B" w:rsidRPr="00DE2CA8">
        <w:rPr>
          <w:rFonts w:ascii="Segoe UI" w:hAnsi="Segoe UI" w:cs="Segoe UI"/>
          <w:b/>
          <w:bCs/>
          <w:color w:val="000000" w:themeColor="text1"/>
          <w:sz w:val="24"/>
          <w:szCs w:val="24"/>
        </w:rPr>
        <w:t xml:space="preserve">for their request </w:t>
      </w:r>
      <w:r w:rsidR="00584A5B" w:rsidRPr="00DE2CA8">
        <w:rPr>
          <w:rFonts w:ascii="Segoe UI" w:hAnsi="Segoe UI" w:cs="Segoe UI"/>
          <w:b/>
          <w:bCs/>
          <w:color w:val="000000" w:themeColor="text1"/>
          <w:sz w:val="24"/>
          <w:szCs w:val="24"/>
        </w:rPr>
        <w:t xml:space="preserve">from MCPs </w:t>
      </w:r>
      <w:r w:rsidR="00E35B53" w:rsidRPr="00DE2CA8">
        <w:rPr>
          <w:rFonts w:ascii="Segoe UI" w:hAnsi="Segoe UI" w:cs="Segoe UI"/>
          <w:b/>
          <w:bCs/>
          <w:color w:val="000000" w:themeColor="text1"/>
          <w:sz w:val="24"/>
          <w:szCs w:val="24"/>
        </w:rPr>
        <w:t>before seeking PATH funding from CITED</w:t>
      </w:r>
      <w:r w:rsidR="00E35B53" w:rsidRPr="00DE2CA8">
        <w:rPr>
          <w:rFonts w:ascii="Segoe UI" w:hAnsi="Segoe UI" w:cs="Segoe UI"/>
          <w:color w:val="000000" w:themeColor="text1"/>
          <w:sz w:val="24"/>
          <w:szCs w:val="24"/>
        </w:rPr>
        <w:t xml:space="preserve">. </w:t>
      </w:r>
    </w:p>
    <w:p w14:paraId="07AC98A8" w14:textId="2241503C" w:rsidR="00E35B53" w:rsidRPr="00DE2CA8" w:rsidRDefault="00E35B53" w:rsidP="7CD56081">
      <w:pPr>
        <w:spacing w:after="0"/>
        <w:rPr>
          <w:rFonts w:ascii="Segoe UI" w:hAnsi="Segoe UI" w:cs="Segoe UI"/>
          <w:i/>
          <w:iCs/>
          <w:color w:val="000000" w:themeColor="text1"/>
          <w:sz w:val="24"/>
          <w:szCs w:val="24"/>
        </w:rPr>
      </w:pPr>
    </w:p>
    <w:p w14:paraId="25FE0CD5" w14:textId="6C2CA46B" w:rsidR="002133B6" w:rsidRPr="00DE2CA8" w:rsidRDefault="3B33734A" w:rsidP="7CD56081">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The applications will collect the following information from </w:t>
      </w:r>
      <w:r w:rsidR="00FB1CF7" w:rsidRPr="00DE2CA8">
        <w:rPr>
          <w:rFonts w:ascii="Segoe UI" w:hAnsi="Segoe UI" w:cs="Segoe UI"/>
          <w:color w:val="000000" w:themeColor="text1"/>
          <w:sz w:val="24"/>
          <w:szCs w:val="24"/>
        </w:rPr>
        <w:t>A</w:t>
      </w:r>
      <w:r w:rsidRPr="00DE2CA8">
        <w:rPr>
          <w:rFonts w:ascii="Segoe UI" w:hAnsi="Segoe UI" w:cs="Segoe UI"/>
          <w:color w:val="000000" w:themeColor="text1"/>
          <w:sz w:val="24"/>
          <w:szCs w:val="24"/>
        </w:rPr>
        <w:t>pplicants, at a minimum:</w:t>
      </w:r>
    </w:p>
    <w:p w14:paraId="693A1C84" w14:textId="7862D6E7" w:rsidR="002133B6" w:rsidRPr="00DE2CA8" w:rsidRDefault="5D63B62B" w:rsidP="007972C4">
      <w:pPr>
        <w:pStyle w:val="ListParagraph"/>
        <w:numPr>
          <w:ilvl w:val="0"/>
          <w:numId w:val="36"/>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Relevant </w:t>
      </w:r>
      <w:r w:rsidRPr="00DE2CA8">
        <w:rPr>
          <w:rFonts w:ascii="Segoe UI" w:hAnsi="Segoe UI" w:cs="Segoe UI"/>
          <w:b/>
          <w:bCs/>
          <w:color w:val="000000" w:themeColor="text1"/>
          <w:sz w:val="24"/>
          <w:szCs w:val="24"/>
        </w:rPr>
        <w:t>e</w:t>
      </w:r>
      <w:r w:rsidR="4B5DF59D" w:rsidRPr="00DE2CA8">
        <w:rPr>
          <w:rFonts w:ascii="Segoe UI" w:hAnsi="Segoe UI" w:cs="Segoe UI"/>
          <w:b/>
          <w:bCs/>
          <w:color w:val="000000" w:themeColor="text1"/>
          <w:sz w:val="24"/>
          <w:szCs w:val="24"/>
        </w:rPr>
        <w:t>xperience</w:t>
      </w:r>
      <w:r w:rsidR="4B5DF59D" w:rsidRPr="00DE2CA8">
        <w:rPr>
          <w:rFonts w:ascii="Segoe UI" w:hAnsi="Segoe UI" w:cs="Segoe UI"/>
          <w:color w:val="000000" w:themeColor="text1"/>
          <w:sz w:val="24"/>
          <w:szCs w:val="24"/>
        </w:rPr>
        <w:t xml:space="preserve"> providing</w:t>
      </w:r>
      <w:r w:rsidR="002C1C8B" w:rsidRPr="00DE2CA8">
        <w:rPr>
          <w:rFonts w:ascii="Segoe UI" w:hAnsi="Segoe UI" w:cs="Segoe UI"/>
          <w:color w:val="000000" w:themeColor="text1"/>
          <w:sz w:val="24"/>
          <w:szCs w:val="24"/>
        </w:rPr>
        <w:t xml:space="preserve"> or supporting the delivery</w:t>
      </w:r>
      <w:r w:rsidR="4B5DF59D" w:rsidRPr="00DE2CA8">
        <w:rPr>
          <w:rFonts w:ascii="Segoe UI" w:hAnsi="Segoe UI" w:cs="Segoe UI"/>
          <w:color w:val="000000" w:themeColor="text1"/>
          <w:sz w:val="24"/>
          <w:szCs w:val="24"/>
        </w:rPr>
        <w:t xml:space="preserve"> ECM/Community Supports (or equivalent services prior to the start of CalAIM</w:t>
      </w:r>
      <w:proofErr w:type="gramStart"/>
      <w:r w:rsidR="4B5DF59D" w:rsidRPr="00DE2CA8">
        <w:rPr>
          <w:rFonts w:ascii="Segoe UI" w:hAnsi="Segoe UI" w:cs="Segoe UI"/>
          <w:color w:val="000000" w:themeColor="text1"/>
          <w:sz w:val="24"/>
          <w:szCs w:val="24"/>
        </w:rPr>
        <w:t>)</w:t>
      </w:r>
      <w:r w:rsidR="6C36A872" w:rsidRPr="00DE2CA8">
        <w:rPr>
          <w:rFonts w:ascii="Segoe UI" w:hAnsi="Segoe UI" w:cs="Segoe UI"/>
          <w:color w:val="000000" w:themeColor="text1"/>
          <w:sz w:val="24"/>
          <w:szCs w:val="24"/>
        </w:rPr>
        <w:t>;</w:t>
      </w:r>
      <w:proofErr w:type="gramEnd"/>
    </w:p>
    <w:p w14:paraId="1E3F044C" w14:textId="4ABC8468" w:rsidR="002133B6" w:rsidRPr="00DE2CA8" w:rsidRDefault="4D084217" w:rsidP="007972C4">
      <w:pPr>
        <w:pStyle w:val="ListParagraph"/>
        <w:numPr>
          <w:ilvl w:val="0"/>
          <w:numId w:val="36"/>
        </w:numPr>
        <w:spacing w:after="0"/>
        <w:rPr>
          <w:rFonts w:ascii="Segoe UI" w:hAnsi="Segoe UI" w:cs="Segoe UI"/>
          <w:color w:val="000000" w:themeColor="text1"/>
          <w:sz w:val="24"/>
          <w:szCs w:val="24"/>
        </w:rPr>
      </w:pPr>
      <w:r w:rsidRPr="00DE2CA8">
        <w:rPr>
          <w:rFonts w:ascii="Segoe UI" w:hAnsi="Segoe UI" w:cs="Segoe UI"/>
          <w:b/>
          <w:bCs/>
          <w:color w:val="000000" w:themeColor="text1"/>
          <w:sz w:val="24"/>
          <w:szCs w:val="24"/>
        </w:rPr>
        <w:t>Funding request</w:t>
      </w:r>
      <w:r w:rsidRPr="00DE2CA8">
        <w:rPr>
          <w:rFonts w:ascii="Segoe UI" w:hAnsi="Segoe UI" w:cs="Segoe UI"/>
          <w:color w:val="000000" w:themeColor="text1"/>
          <w:sz w:val="24"/>
          <w:szCs w:val="24"/>
        </w:rPr>
        <w:t xml:space="preserve"> and intended uses of CITED </w:t>
      </w:r>
      <w:proofErr w:type="gramStart"/>
      <w:r w:rsidRPr="00DE2CA8">
        <w:rPr>
          <w:rFonts w:ascii="Segoe UI" w:hAnsi="Segoe UI" w:cs="Segoe UI"/>
          <w:color w:val="000000" w:themeColor="text1"/>
          <w:sz w:val="24"/>
          <w:szCs w:val="24"/>
        </w:rPr>
        <w:t>funds</w:t>
      </w:r>
      <w:r w:rsidR="7D427BD0" w:rsidRPr="00DE2CA8">
        <w:rPr>
          <w:rFonts w:ascii="Segoe UI" w:hAnsi="Segoe UI" w:cs="Segoe UI"/>
          <w:color w:val="000000" w:themeColor="text1"/>
          <w:sz w:val="24"/>
          <w:szCs w:val="24"/>
        </w:rPr>
        <w:t>;</w:t>
      </w:r>
      <w:proofErr w:type="gramEnd"/>
    </w:p>
    <w:p w14:paraId="7294A4EF" w14:textId="2208F442" w:rsidR="002133B6" w:rsidRPr="00DE2CA8" w:rsidRDefault="75AE89C4" w:rsidP="007972C4">
      <w:pPr>
        <w:pStyle w:val="ListParagraph"/>
        <w:numPr>
          <w:ilvl w:val="0"/>
          <w:numId w:val="36"/>
        </w:numPr>
        <w:spacing w:after="0" w:line="240" w:lineRule="auto"/>
        <w:rPr>
          <w:rFonts w:ascii="Segoe UI" w:eastAsiaTheme="minorEastAsia" w:hAnsi="Segoe UI" w:cs="Segoe UI"/>
          <w:b/>
          <w:bCs/>
          <w:sz w:val="24"/>
          <w:szCs w:val="24"/>
        </w:rPr>
      </w:pPr>
      <w:r w:rsidRPr="00DE2CA8">
        <w:rPr>
          <w:rFonts w:ascii="Segoe UI" w:hAnsi="Segoe UI" w:cs="Segoe UI"/>
          <w:sz w:val="24"/>
          <w:szCs w:val="24"/>
        </w:rPr>
        <w:t xml:space="preserve">Detailed </w:t>
      </w:r>
      <w:r w:rsidRPr="00DE2CA8">
        <w:rPr>
          <w:rFonts w:ascii="Segoe UI" w:hAnsi="Segoe UI" w:cs="Segoe UI"/>
          <w:b/>
          <w:bCs/>
          <w:sz w:val="24"/>
          <w:szCs w:val="24"/>
        </w:rPr>
        <w:t>j</w:t>
      </w:r>
      <w:r w:rsidR="3B33734A" w:rsidRPr="00DE2CA8">
        <w:rPr>
          <w:rFonts w:ascii="Segoe UI" w:hAnsi="Segoe UI" w:cs="Segoe UI"/>
          <w:b/>
          <w:bCs/>
          <w:sz w:val="24"/>
          <w:szCs w:val="24"/>
        </w:rPr>
        <w:t>ustification for why funds are needed</w:t>
      </w:r>
      <w:r w:rsidR="3B33734A" w:rsidRPr="00DE2CA8">
        <w:rPr>
          <w:rFonts w:ascii="Segoe UI" w:hAnsi="Segoe UI" w:cs="Segoe UI"/>
          <w:sz w:val="24"/>
          <w:szCs w:val="24"/>
        </w:rPr>
        <w:t xml:space="preserve"> to support </w:t>
      </w:r>
      <w:r w:rsidR="131BB3D0" w:rsidRPr="00DE2CA8">
        <w:rPr>
          <w:rFonts w:ascii="Segoe UI" w:hAnsi="Segoe UI" w:cs="Segoe UI"/>
          <w:sz w:val="24"/>
          <w:szCs w:val="24"/>
        </w:rPr>
        <w:t>transition, expansion</w:t>
      </w:r>
      <w:r w:rsidR="00E3256D" w:rsidRPr="00DE2CA8">
        <w:rPr>
          <w:rFonts w:ascii="Segoe UI" w:hAnsi="Segoe UI" w:cs="Segoe UI"/>
          <w:sz w:val="24"/>
          <w:szCs w:val="24"/>
        </w:rPr>
        <w:t>,</w:t>
      </w:r>
      <w:r w:rsidR="131BB3D0" w:rsidRPr="00DE2CA8">
        <w:rPr>
          <w:rFonts w:ascii="Segoe UI" w:hAnsi="Segoe UI" w:cs="Segoe UI"/>
          <w:sz w:val="24"/>
          <w:szCs w:val="24"/>
        </w:rPr>
        <w:t xml:space="preserve"> development</w:t>
      </w:r>
      <w:r w:rsidR="00E3256D" w:rsidRPr="00DE2CA8">
        <w:rPr>
          <w:rFonts w:ascii="Segoe UI" w:hAnsi="Segoe UI" w:cs="Segoe UI"/>
          <w:sz w:val="24"/>
          <w:szCs w:val="24"/>
        </w:rPr>
        <w:t xml:space="preserve"> and</w:t>
      </w:r>
      <w:r w:rsidR="131BB3D0" w:rsidRPr="00DE2CA8">
        <w:rPr>
          <w:rFonts w:ascii="Segoe UI" w:hAnsi="Segoe UI" w:cs="Segoe UI"/>
          <w:sz w:val="24"/>
          <w:szCs w:val="24"/>
        </w:rPr>
        <w:t xml:space="preserve"> </w:t>
      </w:r>
      <w:r w:rsidR="3B33734A" w:rsidRPr="00DE2CA8">
        <w:rPr>
          <w:rFonts w:ascii="Segoe UI" w:hAnsi="Segoe UI" w:cs="Segoe UI"/>
          <w:sz w:val="24"/>
          <w:szCs w:val="24"/>
        </w:rPr>
        <w:t xml:space="preserve">delivery </w:t>
      </w:r>
      <w:r w:rsidR="00E3256D" w:rsidRPr="00DE2CA8">
        <w:rPr>
          <w:rFonts w:ascii="Segoe UI" w:hAnsi="Segoe UI" w:cs="Segoe UI"/>
          <w:sz w:val="24"/>
          <w:szCs w:val="24"/>
        </w:rPr>
        <w:t xml:space="preserve">of </w:t>
      </w:r>
      <w:r w:rsidR="3B33734A" w:rsidRPr="00DE2CA8">
        <w:rPr>
          <w:rFonts w:ascii="Segoe UI" w:hAnsi="Segoe UI" w:cs="Segoe UI"/>
          <w:sz w:val="24"/>
          <w:szCs w:val="24"/>
        </w:rPr>
        <w:t xml:space="preserve">and/or </w:t>
      </w:r>
      <w:r w:rsidR="5B7FC24A" w:rsidRPr="00DE2CA8">
        <w:rPr>
          <w:rFonts w:ascii="Segoe UI" w:hAnsi="Segoe UI" w:cs="Segoe UI"/>
          <w:sz w:val="24"/>
          <w:szCs w:val="24"/>
        </w:rPr>
        <w:t xml:space="preserve">bolster </w:t>
      </w:r>
      <w:r w:rsidR="3B33734A" w:rsidRPr="00DE2CA8">
        <w:rPr>
          <w:rFonts w:ascii="Segoe UI" w:hAnsi="Segoe UI" w:cs="Segoe UI"/>
          <w:sz w:val="24"/>
          <w:szCs w:val="24"/>
        </w:rPr>
        <w:t xml:space="preserve">capacity to support ECM and/or Community Support </w:t>
      </w:r>
      <w:proofErr w:type="gramStart"/>
      <w:r w:rsidR="3B33734A" w:rsidRPr="00DE2CA8">
        <w:rPr>
          <w:rFonts w:ascii="Segoe UI" w:hAnsi="Segoe UI" w:cs="Segoe UI"/>
          <w:sz w:val="24"/>
          <w:szCs w:val="24"/>
        </w:rPr>
        <w:t>services</w:t>
      </w:r>
      <w:r w:rsidR="585C2D70" w:rsidRPr="00DE2CA8">
        <w:rPr>
          <w:rFonts w:ascii="Segoe UI" w:hAnsi="Segoe UI" w:cs="Segoe UI"/>
          <w:sz w:val="24"/>
          <w:szCs w:val="24"/>
        </w:rPr>
        <w:t>;</w:t>
      </w:r>
      <w:proofErr w:type="gramEnd"/>
    </w:p>
    <w:p w14:paraId="4C8F5022" w14:textId="379D520D" w:rsidR="000B11FE" w:rsidRPr="00DE2CA8" w:rsidRDefault="000B11FE" w:rsidP="007972C4">
      <w:pPr>
        <w:pStyle w:val="ListParagraph"/>
        <w:numPr>
          <w:ilvl w:val="0"/>
          <w:numId w:val="36"/>
        </w:numPr>
        <w:spacing w:after="0" w:line="240" w:lineRule="auto"/>
        <w:rPr>
          <w:rFonts w:ascii="Segoe UI" w:eastAsiaTheme="minorEastAsia" w:hAnsi="Segoe UI" w:cs="Segoe UI"/>
          <w:b/>
          <w:bCs/>
          <w:sz w:val="24"/>
          <w:szCs w:val="24"/>
        </w:rPr>
      </w:pPr>
      <w:r w:rsidRPr="00DE2CA8">
        <w:rPr>
          <w:rFonts w:ascii="Segoe UI" w:hAnsi="Segoe UI" w:cs="Segoe UI"/>
          <w:sz w:val="24"/>
          <w:szCs w:val="24"/>
        </w:rPr>
        <w:t xml:space="preserve">Description of </w:t>
      </w:r>
      <w:r w:rsidRPr="00DE2CA8">
        <w:rPr>
          <w:rFonts w:ascii="Segoe UI" w:hAnsi="Segoe UI" w:cs="Segoe UI"/>
          <w:b/>
          <w:bCs/>
          <w:sz w:val="24"/>
          <w:szCs w:val="24"/>
        </w:rPr>
        <w:t>approach to sustaining items/activities</w:t>
      </w:r>
      <w:r w:rsidR="0056487A" w:rsidRPr="00DE2CA8">
        <w:rPr>
          <w:rFonts w:ascii="Segoe UI" w:hAnsi="Segoe UI" w:cs="Segoe UI"/>
          <w:b/>
          <w:bCs/>
          <w:sz w:val="24"/>
          <w:szCs w:val="24"/>
        </w:rPr>
        <w:t>/</w:t>
      </w:r>
      <w:r w:rsidR="00F55338" w:rsidRPr="00DE2CA8">
        <w:rPr>
          <w:rFonts w:ascii="Segoe UI" w:hAnsi="Segoe UI" w:cs="Segoe UI"/>
          <w:b/>
          <w:bCs/>
          <w:sz w:val="24"/>
          <w:szCs w:val="24"/>
        </w:rPr>
        <w:t>staff</w:t>
      </w:r>
      <w:r w:rsidR="00F55338" w:rsidRPr="00DE2CA8">
        <w:rPr>
          <w:rFonts w:ascii="Segoe UI" w:hAnsi="Segoe UI" w:cs="Segoe UI"/>
          <w:sz w:val="24"/>
          <w:szCs w:val="24"/>
        </w:rPr>
        <w:t xml:space="preserve"> </w:t>
      </w:r>
      <w:r w:rsidRPr="00DE2CA8">
        <w:rPr>
          <w:rFonts w:ascii="Segoe UI" w:hAnsi="Segoe UI" w:cs="Segoe UI"/>
          <w:sz w:val="24"/>
          <w:szCs w:val="24"/>
        </w:rPr>
        <w:t xml:space="preserve">funded via CITED after CITED funding </w:t>
      </w:r>
      <w:proofErr w:type="gramStart"/>
      <w:r w:rsidRPr="00DE2CA8">
        <w:rPr>
          <w:rFonts w:ascii="Segoe UI" w:hAnsi="Segoe UI" w:cs="Segoe UI"/>
          <w:sz w:val="24"/>
          <w:szCs w:val="24"/>
        </w:rPr>
        <w:t>ends;</w:t>
      </w:r>
      <w:proofErr w:type="gramEnd"/>
    </w:p>
    <w:p w14:paraId="4B88500C" w14:textId="378A88F1" w:rsidR="002133B6" w:rsidRPr="00DE2CA8" w:rsidRDefault="00F33389" w:rsidP="007972C4">
      <w:pPr>
        <w:pStyle w:val="ListParagraph"/>
        <w:numPr>
          <w:ilvl w:val="0"/>
          <w:numId w:val="36"/>
        </w:numPr>
        <w:spacing w:after="0" w:line="240" w:lineRule="auto"/>
        <w:rPr>
          <w:rFonts w:ascii="Segoe UI" w:hAnsi="Segoe UI" w:cs="Segoe UI"/>
          <w:sz w:val="24"/>
          <w:szCs w:val="24"/>
        </w:rPr>
      </w:pPr>
      <w:r w:rsidRPr="00DE2CA8">
        <w:rPr>
          <w:rFonts w:ascii="Segoe UI" w:hAnsi="Segoe UI" w:cs="Segoe UI"/>
          <w:b/>
          <w:bCs/>
          <w:sz w:val="24"/>
          <w:szCs w:val="24"/>
        </w:rPr>
        <w:t>P</w:t>
      </w:r>
      <w:r w:rsidR="002133B6" w:rsidRPr="00DE2CA8">
        <w:rPr>
          <w:rFonts w:ascii="Segoe UI" w:hAnsi="Segoe UI" w:cs="Segoe UI"/>
          <w:b/>
          <w:bCs/>
          <w:sz w:val="24"/>
          <w:szCs w:val="24"/>
        </w:rPr>
        <w:t>rojected milestones</w:t>
      </w:r>
      <w:r w:rsidR="00E3256D" w:rsidRPr="00DE2CA8">
        <w:rPr>
          <w:rFonts w:ascii="Segoe UI" w:hAnsi="Segoe UI" w:cs="Segoe UI"/>
          <w:b/>
          <w:bCs/>
          <w:sz w:val="24"/>
          <w:szCs w:val="24"/>
        </w:rPr>
        <w:t xml:space="preserve"> and </w:t>
      </w:r>
      <w:r w:rsidR="002133B6" w:rsidRPr="00DE2CA8">
        <w:rPr>
          <w:rFonts w:ascii="Segoe UI" w:hAnsi="Segoe UI" w:cs="Segoe UI"/>
          <w:b/>
          <w:bCs/>
          <w:sz w:val="24"/>
          <w:szCs w:val="24"/>
        </w:rPr>
        <w:t>deliverables</w:t>
      </w:r>
      <w:r w:rsidR="002133B6" w:rsidRPr="00DE2CA8">
        <w:rPr>
          <w:rFonts w:ascii="Segoe UI" w:hAnsi="Segoe UI" w:cs="Segoe UI"/>
          <w:sz w:val="24"/>
          <w:szCs w:val="24"/>
        </w:rPr>
        <w:t xml:space="preserve"> for </w:t>
      </w:r>
      <w:r w:rsidR="00E3256D" w:rsidRPr="00DE2CA8">
        <w:rPr>
          <w:rFonts w:ascii="Segoe UI" w:hAnsi="Segoe UI" w:cs="Segoe UI"/>
          <w:sz w:val="24"/>
          <w:szCs w:val="24"/>
        </w:rPr>
        <w:t xml:space="preserve">the </w:t>
      </w:r>
      <w:r w:rsidR="002133B6" w:rsidRPr="00DE2CA8">
        <w:rPr>
          <w:rFonts w:ascii="Segoe UI" w:hAnsi="Segoe UI" w:cs="Segoe UI"/>
          <w:sz w:val="24"/>
          <w:szCs w:val="24"/>
        </w:rPr>
        <w:t>requested CITED funding</w:t>
      </w:r>
      <w:r w:rsidR="006E6630" w:rsidRPr="00DE2CA8">
        <w:rPr>
          <w:rFonts w:ascii="Segoe UI" w:hAnsi="Segoe UI" w:cs="Segoe UI"/>
          <w:sz w:val="24"/>
          <w:szCs w:val="24"/>
        </w:rPr>
        <w:t xml:space="preserve"> (</w:t>
      </w:r>
      <w:r w:rsidR="006E6630" w:rsidRPr="00DE2CA8">
        <w:rPr>
          <w:rFonts w:ascii="Segoe UI" w:hAnsi="Segoe UI" w:cs="Segoe UI"/>
          <w:color w:val="000000" w:themeColor="text1"/>
          <w:sz w:val="24"/>
          <w:szCs w:val="24"/>
        </w:rPr>
        <w:t>DHCS expects the Applicant to articulate thoughtful milestones that can be used to assess progress in implementing the activities described in the application</w:t>
      </w:r>
      <w:proofErr w:type="gramStart"/>
      <w:r w:rsidR="006F0D93" w:rsidRPr="00DE2CA8">
        <w:rPr>
          <w:rFonts w:ascii="Segoe UI" w:hAnsi="Segoe UI" w:cs="Segoe UI"/>
          <w:color w:val="000000" w:themeColor="text1"/>
          <w:sz w:val="24"/>
          <w:szCs w:val="24"/>
        </w:rPr>
        <w:t>)</w:t>
      </w:r>
      <w:r w:rsidR="00EC6B40" w:rsidRPr="00DE2CA8">
        <w:rPr>
          <w:rFonts w:ascii="Segoe UI" w:hAnsi="Segoe UI" w:cs="Segoe UI"/>
          <w:sz w:val="24"/>
          <w:szCs w:val="24"/>
        </w:rPr>
        <w:t>;</w:t>
      </w:r>
      <w:proofErr w:type="gramEnd"/>
    </w:p>
    <w:p w14:paraId="4773B380" w14:textId="7090372B" w:rsidR="002133B6" w:rsidRPr="00DE2CA8" w:rsidRDefault="002133B6" w:rsidP="007972C4">
      <w:pPr>
        <w:pStyle w:val="ListParagraph"/>
        <w:numPr>
          <w:ilvl w:val="0"/>
          <w:numId w:val="37"/>
        </w:numPr>
        <w:spacing w:after="0" w:line="240" w:lineRule="auto"/>
        <w:rPr>
          <w:rFonts w:ascii="Segoe UI" w:hAnsi="Segoe UI" w:cs="Segoe UI"/>
          <w:b/>
          <w:bCs/>
          <w:sz w:val="24"/>
          <w:szCs w:val="24"/>
        </w:rPr>
      </w:pPr>
      <w:r w:rsidRPr="00DE2CA8">
        <w:rPr>
          <w:rFonts w:ascii="Segoe UI" w:hAnsi="Segoe UI" w:cs="Segoe UI"/>
          <w:sz w:val="24"/>
          <w:szCs w:val="24"/>
        </w:rPr>
        <w:lastRenderedPageBreak/>
        <w:t xml:space="preserve">Description of how the </w:t>
      </w:r>
      <w:r w:rsidR="00E3219D" w:rsidRPr="00DE2CA8">
        <w:rPr>
          <w:rFonts w:ascii="Segoe UI" w:hAnsi="Segoe UI" w:cs="Segoe UI"/>
          <w:sz w:val="24"/>
          <w:szCs w:val="24"/>
        </w:rPr>
        <w:t>Applicant</w:t>
      </w:r>
      <w:r w:rsidRPr="00DE2CA8">
        <w:rPr>
          <w:rFonts w:ascii="Segoe UI" w:hAnsi="Segoe UI" w:cs="Segoe UI"/>
          <w:sz w:val="24"/>
          <w:szCs w:val="24"/>
        </w:rPr>
        <w:t xml:space="preserve"> intends to </w:t>
      </w:r>
      <w:r w:rsidRPr="00DE2CA8">
        <w:rPr>
          <w:rFonts w:ascii="Segoe UI" w:hAnsi="Segoe UI" w:cs="Segoe UI"/>
          <w:b/>
          <w:bCs/>
          <w:sz w:val="24"/>
          <w:szCs w:val="24"/>
        </w:rPr>
        <w:t>coordinate with MCPs</w:t>
      </w:r>
      <w:r w:rsidRPr="00DE2CA8">
        <w:rPr>
          <w:rFonts w:ascii="Segoe UI" w:hAnsi="Segoe UI" w:cs="Segoe UI"/>
          <w:sz w:val="24"/>
          <w:szCs w:val="24"/>
        </w:rPr>
        <w:t xml:space="preserve"> to ensure alignment and avoid duplication of funding</w:t>
      </w:r>
      <w:r w:rsidR="0062513E" w:rsidRPr="00DE2CA8">
        <w:rPr>
          <w:rFonts w:ascii="Segoe UI" w:hAnsi="Segoe UI" w:cs="Segoe UI"/>
          <w:sz w:val="24"/>
          <w:szCs w:val="24"/>
        </w:rPr>
        <w:t xml:space="preserve">, including whether the applicant </w:t>
      </w:r>
      <w:r w:rsidR="00E35B53" w:rsidRPr="00DE2CA8">
        <w:rPr>
          <w:rFonts w:ascii="Segoe UI" w:hAnsi="Segoe UI" w:cs="Segoe UI"/>
          <w:sz w:val="24"/>
          <w:szCs w:val="24"/>
        </w:rPr>
        <w:t xml:space="preserve">previously </w:t>
      </w:r>
      <w:r w:rsidR="0062513E" w:rsidRPr="00DE2CA8">
        <w:rPr>
          <w:rFonts w:ascii="Segoe UI" w:hAnsi="Segoe UI" w:cs="Segoe UI"/>
          <w:sz w:val="24"/>
          <w:szCs w:val="24"/>
        </w:rPr>
        <w:t xml:space="preserve">sought </w:t>
      </w:r>
      <w:r w:rsidR="00D033B6" w:rsidRPr="00DE2CA8">
        <w:rPr>
          <w:rFonts w:ascii="Segoe UI" w:hAnsi="Segoe UI" w:cs="Segoe UI"/>
          <w:sz w:val="24"/>
          <w:szCs w:val="24"/>
        </w:rPr>
        <w:t xml:space="preserve">IPP funds for the </w:t>
      </w:r>
      <w:proofErr w:type="gramStart"/>
      <w:r w:rsidR="00D033B6" w:rsidRPr="00DE2CA8">
        <w:rPr>
          <w:rFonts w:ascii="Segoe UI" w:hAnsi="Segoe UI" w:cs="Segoe UI"/>
          <w:sz w:val="24"/>
          <w:szCs w:val="24"/>
        </w:rPr>
        <w:t>request</w:t>
      </w:r>
      <w:proofErr w:type="gramEnd"/>
    </w:p>
    <w:p w14:paraId="4A585DDA" w14:textId="593C4693" w:rsidR="002133B6" w:rsidRPr="00DE2CA8" w:rsidRDefault="002133B6" w:rsidP="007972C4">
      <w:pPr>
        <w:pStyle w:val="ListParagraph"/>
        <w:numPr>
          <w:ilvl w:val="0"/>
          <w:numId w:val="37"/>
        </w:numPr>
        <w:spacing w:after="0" w:line="240" w:lineRule="auto"/>
        <w:rPr>
          <w:rFonts w:ascii="Segoe UI" w:hAnsi="Segoe UI" w:cs="Segoe UI"/>
          <w:sz w:val="24"/>
          <w:szCs w:val="24"/>
        </w:rPr>
      </w:pPr>
      <w:r w:rsidRPr="00DE2CA8">
        <w:rPr>
          <w:rFonts w:ascii="Segoe UI" w:hAnsi="Segoe UI" w:cs="Segoe UI"/>
          <w:sz w:val="24"/>
          <w:szCs w:val="24"/>
        </w:rPr>
        <w:t>Description of how funding request will align with CalAIM goals</w:t>
      </w:r>
      <w:r w:rsidR="00EC6B40" w:rsidRPr="00DE2CA8">
        <w:rPr>
          <w:rFonts w:ascii="Segoe UI" w:hAnsi="Segoe UI" w:cs="Segoe UI"/>
          <w:sz w:val="24"/>
          <w:szCs w:val="24"/>
        </w:rPr>
        <w:t>; and,</w:t>
      </w:r>
    </w:p>
    <w:p w14:paraId="4CD98CA7" w14:textId="434E3BDB" w:rsidR="00503127" w:rsidRPr="00DE2CA8" w:rsidRDefault="75AE89C4" w:rsidP="007972C4">
      <w:pPr>
        <w:pStyle w:val="ListParagraph"/>
        <w:numPr>
          <w:ilvl w:val="0"/>
          <w:numId w:val="37"/>
        </w:numPr>
        <w:spacing w:after="0" w:line="240" w:lineRule="auto"/>
        <w:rPr>
          <w:rFonts w:ascii="Segoe UI" w:hAnsi="Segoe UI" w:cs="Segoe UI"/>
          <w:sz w:val="24"/>
          <w:szCs w:val="24"/>
        </w:rPr>
      </w:pPr>
      <w:r w:rsidRPr="00DE2CA8">
        <w:rPr>
          <w:rFonts w:ascii="Segoe UI" w:hAnsi="Segoe UI" w:cs="Segoe UI"/>
          <w:sz w:val="24"/>
          <w:szCs w:val="24"/>
        </w:rPr>
        <w:t xml:space="preserve">Copy of </w:t>
      </w:r>
      <w:r w:rsidR="003960C8" w:rsidRPr="00DE2CA8">
        <w:rPr>
          <w:rFonts w:ascii="Segoe UI" w:hAnsi="Segoe UI" w:cs="Segoe UI"/>
          <w:sz w:val="24"/>
          <w:szCs w:val="24"/>
        </w:rPr>
        <w:t>at least one</w:t>
      </w:r>
      <w:r w:rsidRPr="00DE2CA8">
        <w:rPr>
          <w:rFonts w:ascii="Segoe UI" w:hAnsi="Segoe UI" w:cs="Segoe UI"/>
          <w:sz w:val="24"/>
          <w:szCs w:val="24"/>
        </w:rPr>
        <w:t xml:space="preserve">, </w:t>
      </w:r>
      <w:r w:rsidRPr="00DE2CA8">
        <w:rPr>
          <w:rFonts w:ascii="Segoe UI" w:hAnsi="Segoe UI" w:cs="Segoe UI"/>
          <w:b/>
          <w:bCs/>
          <w:sz w:val="24"/>
          <w:szCs w:val="24"/>
        </w:rPr>
        <w:t xml:space="preserve">executed contract </w:t>
      </w:r>
      <w:r w:rsidRPr="00DE2CA8">
        <w:rPr>
          <w:rFonts w:ascii="Segoe UI" w:hAnsi="Segoe UI" w:cs="Segoe UI"/>
          <w:sz w:val="24"/>
          <w:szCs w:val="24"/>
        </w:rPr>
        <w:t xml:space="preserve">in the State of California for </w:t>
      </w:r>
      <w:r w:rsidR="00121E77" w:rsidRPr="00DE2CA8">
        <w:rPr>
          <w:rFonts w:ascii="Segoe UI" w:hAnsi="Segoe UI" w:cs="Segoe UI"/>
          <w:sz w:val="24"/>
          <w:szCs w:val="24"/>
        </w:rPr>
        <w:t xml:space="preserve">activities related to the provision of </w:t>
      </w:r>
      <w:r w:rsidR="00177A62" w:rsidRPr="00DE2CA8">
        <w:rPr>
          <w:rFonts w:ascii="Segoe UI" w:hAnsi="Segoe UI" w:cs="Segoe UI"/>
          <w:sz w:val="24"/>
          <w:szCs w:val="24"/>
        </w:rPr>
        <w:t>ECM/Community Support</w:t>
      </w:r>
      <w:r w:rsidR="00FB1CF7" w:rsidRPr="00DE2CA8">
        <w:rPr>
          <w:rFonts w:ascii="Segoe UI" w:hAnsi="Segoe UI" w:cs="Segoe UI"/>
          <w:sz w:val="24"/>
          <w:szCs w:val="24"/>
        </w:rPr>
        <w:t>s</w:t>
      </w:r>
      <w:r w:rsidRPr="00DE2CA8">
        <w:rPr>
          <w:rFonts w:ascii="Segoe UI" w:hAnsi="Segoe UI" w:cs="Segoe UI"/>
          <w:sz w:val="24"/>
          <w:szCs w:val="24"/>
        </w:rPr>
        <w:t xml:space="preserve"> or a copy </w:t>
      </w:r>
      <w:r w:rsidRPr="00DE2CA8">
        <w:rPr>
          <w:rFonts w:ascii="Segoe UI" w:hAnsi="Segoe UI" w:cs="Segoe UI"/>
          <w:b/>
          <w:bCs/>
          <w:sz w:val="24"/>
          <w:szCs w:val="24"/>
        </w:rPr>
        <w:t xml:space="preserve">of a signed letter </w:t>
      </w:r>
      <w:r w:rsidR="00121E77" w:rsidRPr="00DE2CA8">
        <w:rPr>
          <w:rFonts w:ascii="Segoe UI" w:hAnsi="Segoe UI" w:cs="Segoe UI"/>
          <w:b/>
          <w:bCs/>
          <w:sz w:val="24"/>
          <w:szCs w:val="24"/>
        </w:rPr>
        <w:t xml:space="preserve">from an </w:t>
      </w:r>
      <w:bookmarkStart w:id="5" w:name="_Hlk128491799"/>
      <w:r w:rsidR="00121E77" w:rsidRPr="00DE2CA8">
        <w:rPr>
          <w:rFonts w:ascii="Segoe UI" w:hAnsi="Segoe UI" w:cs="Segoe UI"/>
          <w:b/>
          <w:bCs/>
          <w:sz w:val="24"/>
          <w:szCs w:val="24"/>
        </w:rPr>
        <w:t>MCP</w:t>
      </w:r>
      <w:r w:rsidR="00904E1F" w:rsidRPr="00DE2CA8">
        <w:rPr>
          <w:rFonts w:ascii="Segoe UI" w:hAnsi="Segoe UI" w:cs="Segoe UI"/>
          <w:b/>
          <w:bCs/>
          <w:sz w:val="24"/>
          <w:szCs w:val="24"/>
        </w:rPr>
        <w:t xml:space="preserve"> </w:t>
      </w:r>
      <w:bookmarkStart w:id="6" w:name="_Hlk128491950"/>
      <w:r w:rsidR="00B37C2A" w:rsidRPr="00DE2CA8">
        <w:rPr>
          <w:rFonts w:ascii="Segoe UI" w:hAnsi="Segoe UI" w:cs="Segoe UI"/>
          <w:b/>
          <w:bCs/>
          <w:sz w:val="24"/>
          <w:szCs w:val="24"/>
        </w:rPr>
        <w:t>or an MCP</w:t>
      </w:r>
      <w:r w:rsidR="00B37C2A" w:rsidRPr="00DE2CA8">
        <w:rPr>
          <w:rFonts w:ascii="Arial" w:hAnsi="Arial" w:cs="Arial"/>
          <w:b/>
          <w:bCs/>
          <w:sz w:val="24"/>
          <w:szCs w:val="24"/>
        </w:rPr>
        <w:t>’</w:t>
      </w:r>
      <w:r w:rsidR="00B37C2A" w:rsidRPr="00DE2CA8">
        <w:rPr>
          <w:rFonts w:ascii="Segoe UI" w:hAnsi="Segoe UI" w:cs="Segoe UI"/>
          <w:b/>
          <w:bCs/>
          <w:sz w:val="24"/>
          <w:szCs w:val="24"/>
        </w:rPr>
        <w:t>s authorized subcontractor or network provider</w:t>
      </w:r>
      <w:bookmarkEnd w:id="5"/>
      <w:bookmarkEnd w:id="6"/>
      <w:r w:rsidR="00121E77" w:rsidRPr="00DE2CA8">
        <w:rPr>
          <w:rFonts w:ascii="Segoe UI" w:hAnsi="Segoe UI" w:cs="Segoe UI"/>
          <w:b/>
          <w:bCs/>
          <w:sz w:val="24"/>
          <w:szCs w:val="24"/>
        </w:rPr>
        <w:t xml:space="preserve">, </w:t>
      </w:r>
      <w:r w:rsidRPr="00DE2CA8">
        <w:rPr>
          <w:rFonts w:ascii="Segoe UI" w:hAnsi="Segoe UI" w:cs="Segoe UI"/>
          <w:b/>
          <w:bCs/>
          <w:sz w:val="24"/>
          <w:szCs w:val="24"/>
        </w:rPr>
        <w:t>stating the</w:t>
      </w:r>
      <w:r w:rsidR="00AB7EE4" w:rsidRPr="00DE2CA8">
        <w:rPr>
          <w:rFonts w:ascii="Segoe UI" w:hAnsi="Segoe UI" w:cs="Segoe UI"/>
          <w:b/>
          <w:bCs/>
          <w:sz w:val="24"/>
          <w:szCs w:val="24"/>
        </w:rPr>
        <w:t xml:space="preserve"> strong</w:t>
      </w:r>
      <w:r w:rsidRPr="00DE2CA8">
        <w:rPr>
          <w:rFonts w:ascii="Segoe UI" w:hAnsi="Segoe UI" w:cs="Segoe UI"/>
          <w:b/>
          <w:bCs/>
          <w:sz w:val="24"/>
          <w:szCs w:val="24"/>
        </w:rPr>
        <w:t xml:space="preserve"> </w:t>
      </w:r>
      <w:r w:rsidR="1BCCA9D1" w:rsidRPr="00DE2CA8">
        <w:rPr>
          <w:rFonts w:ascii="Segoe UI" w:hAnsi="Segoe UI" w:cs="Segoe UI"/>
          <w:b/>
          <w:bCs/>
          <w:sz w:val="24"/>
          <w:szCs w:val="24"/>
        </w:rPr>
        <w:t xml:space="preserve">intent to contract with the </w:t>
      </w:r>
      <w:r w:rsidR="00E3219D" w:rsidRPr="00DE2CA8">
        <w:rPr>
          <w:rFonts w:ascii="Segoe UI" w:hAnsi="Segoe UI" w:cs="Segoe UI"/>
          <w:b/>
          <w:bCs/>
          <w:sz w:val="24"/>
          <w:szCs w:val="24"/>
        </w:rPr>
        <w:t>Applicant</w:t>
      </w:r>
      <w:r w:rsidRPr="00DE2CA8">
        <w:rPr>
          <w:rFonts w:ascii="Segoe UI" w:hAnsi="Segoe UI" w:cs="Segoe UI"/>
          <w:sz w:val="24"/>
          <w:szCs w:val="24"/>
        </w:rPr>
        <w:t xml:space="preserve"> in a timely manner for </w:t>
      </w:r>
      <w:r w:rsidR="00121E77" w:rsidRPr="00DE2CA8">
        <w:rPr>
          <w:rFonts w:ascii="Segoe UI" w:hAnsi="Segoe UI" w:cs="Segoe UI"/>
          <w:sz w:val="24"/>
          <w:szCs w:val="24"/>
        </w:rPr>
        <w:t xml:space="preserve">activities related to the provision of </w:t>
      </w:r>
      <w:r w:rsidR="00177A62" w:rsidRPr="00DE2CA8">
        <w:rPr>
          <w:rFonts w:ascii="Segoe UI" w:hAnsi="Segoe UI" w:cs="Segoe UI"/>
          <w:sz w:val="24"/>
          <w:szCs w:val="24"/>
        </w:rPr>
        <w:t>ECM/Community Support</w:t>
      </w:r>
      <w:r w:rsidR="00FB1CF7" w:rsidRPr="00DE2CA8">
        <w:rPr>
          <w:rFonts w:ascii="Segoe UI" w:hAnsi="Segoe UI" w:cs="Segoe UI"/>
          <w:sz w:val="24"/>
          <w:szCs w:val="24"/>
        </w:rPr>
        <w:t>s</w:t>
      </w:r>
      <w:r w:rsidRPr="00DE2CA8">
        <w:rPr>
          <w:rFonts w:ascii="Segoe UI" w:hAnsi="Segoe UI" w:cs="Segoe UI"/>
          <w:sz w:val="24"/>
          <w:szCs w:val="24"/>
        </w:rPr>
        <w:t>.</w:t>
      </w:r>
      <w:r w:rsidR="0083002D" w:rsidRPr="00DE2CA8">
        <w:rPr>
          <w:rFonts w:ascii="Segoe UI" w:hAnsi="Segoe UI" w:cs="Segoe UI"/>
          <w:sz w:val="24"/>
          <w:szCs w:val="24"/>
        </w:rPr>
        <w:t xml:space="preserve"> Applicants will be required to include this executed contract as an interim project milestone, as </w:t>
      </w:r>
      <w:r w:rsidR="00EE1FA8" w:rsidRPr="00DE2CA8">
        <w:rPr>
          <w:rFonts w:ascii="Segoe UI" w:hAnsi="Segoe UI" w:cs="Segoe UI"/>
          <w:sz w:val="24"/>
          <w:szCs w:val="24"/>
        </w:rPr>
        <w:t xml:space="preserve">needed. </w:t>
      </w:r>
    </w:p>
    <w:p w14:paraId="3D5C4A0D" w14:textId="4745D1E6" w:rsidR="002133B6" w:rsidRPr="00DE2CA8" w:rsidRDefault="002133B6" w:rsidP="002133B6">
      <w:pPr>
        <w:spacing w:after="0"/>
        <w:rPr>
          <w:rFonts w:ascii="Segoe UI" w:hAnsi="Segoe UI" w:cs="Segoe UI"/>
          <w:color w:val="000000" w:themeColor="text1"/>
          <w:sz w:val="24"/>
          <w:szCs w:val="24"/>
        </w:rPr>
      </w:pPr>
    </w:p>
    <w:p w14:paraId="5C923B18" w14:textId="67924FE1" w:rsidR="00F0507E" w:rsidRPr="00DE2CA8" w:rsidRDefault="00F0507E" w:rsidP="00F0507E">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An Applicant </w:t>
      </w:r>
      <w:r w:rsidR="00987D1C" w:rsidRPr="00DE2CA8">
        <w:rPr>
          <w:rFonts w:ascii="Segoe UI" w:hAnsi="Segoe UI" w:cs="Segoe UI"/>
          <w:color w:val="000000" w:themeColor="text1"/>
          <w:sz w:val="24"/>
          <w:szCs w:val="24"/>
        </w:rPr>
        <w:t xml:space="preserve">that operates across </w:t>
      </w:r>
      <w:r w:rsidR="00EE1FA8" w:rsidRPr="00DE2CA8">
        <w:rPr>
          <w:rFonts w:ascii="Segoe UI" w:hAnsi="Segoe UI" w:cs="Segoe UI"/>
          <w:color w:val="000000" w:themeColor="text1"/>
          <w:sz w:val="24"/>
          <w:szCs w:val="24"/>
        </w:rPr>
        <w:t xml:space="preserve">more than one </w:t>
      </w:r>
      <w:r w:rsidR="00987D1C" w:rsidRPr="00DE2CA8">
        <w:rPr>
          <w:rFonts w:ascii="Segoe UI" w:hAnsi="Segoe UI" w:cs="Segoe UI"/>
          <w:color w:val="000000" w:themeColor="text1"/>
          <w:sz w:val="24"/>
          <w:szCs w:val="24"/>
        </w:rPr>
        <w:t>coun</w:t>
      </w:r>
      <w:r w:rsidR="00EE1FA8" w:rsidRPr="00DE2CA8">
        <w:rPr>
          <w:rFonts w:ascii="Segoe UI" w:hAnsi="Segoe UI" w:cs="Segoe UI"/>
          <w:color w:val="000000" w:themeColor="text1"/>
          <w:sz w:val="24"/>
          <w:szCs w:val="24"/>
        </w:rPr>
        <w:t>ty</w:t>
      </w:r>
      <w:r w:rsidR="00987D1C" w:rsidRPr="00DE2CA8">
        <w:rPr>
          <w:rFonts w:ascii="Segoe UI" w:hAnsi="Segoe UI" w:cs="Segoe UI"/>
          <w:color w:val="000000" w:themeColor="text1"/>
          <w:sz w:val="24"/>
          <w:szCs w:val="24"/>
        </w:rPr>
        <w:t xml:space="preserve"> </w:t>
      </w:r>
      <w:r w:rsidRPr="00DE2CA8">
        <w:rPr>
          <w:rFonts w:ascii="Segoe UI" w:hAnsi="Segoe UI" w:cs="Segoe UI"/>
          <w:color w:val="000000" w:themeColor="text1"/>
          <w:sz w:val="24"/>
          <w:szCs w:val="24"/>
        </w:rPr>
        <w:t xml:space="preserve">may submit a single CITED application that includes funding requests </w:t>
      </w:r>
      <w:r w:rsidR="00211A79" w:rsidRPr="00DE2CA8">
        <w:rPr>
          <w:rFonts w:ascii="Segoe UI" w:hAnsi="Segoe UI" w:cs="Segoe UI"/>
          <w:color w:val="000000" w:themeColor="text1"/>
          <w:sz w:val="24"/>
          <w:szCs w:val="24"/>
        </w:rPr>
        <w:t>to operate in multiple</w:t>
      </w:r>
      <w:r w:rsidRPr="00DE2CA8">
        <w:rPr>
          <w:rFonts w:ascii="Segoe UI" w:hAnsi="Segoe UI" w:cs="Segoe UI"/>
          <w:color w:val="000000" w:themeColor="text1"/>
          <w:sz w:val="24"/>
          <w:szCs w:val="24"/>
        </w:rPr>
        <w:t xml:space="preserve"> counties. </w:t>
      </w:r>
      <w:r w:rsidR="00A20025" w:rsidRPr="00DE2CA8">
        <w:rPr>
          <w:rFonts w:ascii="Segoe UI" w:hAnsi="Segoe UI" w:cs="Segoe UI"/>
          <w:color w:val="000000" w:themeColor="text1"/>
          <w:sz w:val="24"/>
          <w:szCs w:val="24"/>
        </w:rPr>
        <w:t xml:space="preserve">All </w:t>
      </w:r>
      <w:r w:rsidR="00EE1FA8" w:rsidRPr="00DE2CA8">
        <w:rPr>
          <w:rFonts w:ascii="Segoe UI" w:hAnsi="Segoe UI" w:cs="Segoe UI"/>
          <w:color w:val="000000" w:themeColor="text1"/>
          <w:sz w:val="24"/>
          <w:szCs w:val="24"/>
        </w:rPr>
        <w:t xml:space="preserve">Applicants </w:t>
      </w:r>
      <w:r w:rsidRPr="00DE2CA8">
        <w:rPr>
          <w:rFonts w:ascii="Segoe UI" w:hAnsi="Segoe UI" w:cs="Segoe UI"/>
          <w:color w:val="000000" w:themeColor="text1"/>
          <w:sz w:val="24"/>
          <w:szCs w:val="24"/>
        </w:rPr>
        <w:t>must indicate whether the funding requested in th</w:t>
      </w:r>
      <w:r w:rsidR="00A20025" w:rsidRPr="00DE2CA8">
        <w:rPr>
          <w:rFonts w:ascii="Segoe UI" w:hAnsi="Segoe UI" w:cs="Segoe UI"/>
          <w:color w:val="000000" w:themeColor="text1"/>
          <w:sz w:val="24"/>
          <w:szCs w:val="24"/>
        </w:rPr>
        <w:t>e</w:t>
      </w:r>
      <w:r w:rsidR="00987D1C" w:rsidRPr="00DE2CA8">
        <w:rPr>
          <w:rFonts w:ascii="Segoe UI" w:hAnsi="Segoe UI" w:cs="Segoe UI"/>
          <w:color w:val="000000" w:themeColor="text1"/>
          <w:sz w:val="24"/>
          <w:szCs w:val="24"/>
        </w:rPr>
        <w:t xml:space="preserve"> </w:t>
      </w:r>
      <w:r w:rsidRPr="00DE2CA8">
        <w:rPr>
          <w:rFonts w:ascii="Segoe UI" w:hAnsi="Segoe UI" w:cs="Segoe UI"/>
          <w:color w:val="000000" w:themeColor="text1"/>
          <w:sz w:val="24"/>
          <w:szCs w:val="24"/>
        </w:rPr>
        <w:t xml:space="preserve">application will be spent in one county or in multiple counties. If the funding will be spent in multiple counties, then </w:t>
      </w:r>
      <w:r w:rsidR="0060023D" w:rsidRPr="00DE2CA8">
        <w:rPr>
          <w:rFonts w:ascii="Segoe UI" w:hAnsi="Segoe UI" w:cs="Segoe UI"/>
          <w:color w:val="000000" w:themeColor="text1"/>
          <w:sz w:val="24"/>
          <w:szCs w:val="24"/>
        </w:rPr>
        <w:t>A</w:t>
      </w:r>
      <w:r w:rsidRPr="00DE2CA8">
        <w:rPr>
          <w:rFonts w:ascii="Segoe UI" w:hAnsi="Segoe UI" w:cs="Segoe UI"/>
          <w:color w:val="000000" w:themeColor="text1"/>
          <w:sz w:val="24"/>
          <w:szCs w:val="24"/>
        </w:rPr>
        <w:t xml:space="preserve">pplicants </w:t>
      </w:r>
      <w:r w:rsidR="00A07C11" w:rsidRPr="00DE2CA8">
        <w:rPr>
          <w:rFonts w:ascii="Segoe UI" w:hAnsi="Segoe UI" w:cs="Segoe UI"/>
          <w:color w:val="000000" w:themeColor="text1"/>
          <w:sz w:val="24"/>
          <w:szCs w:val="24"/>
        </w:rPr>
        <w:t xml:space="preserve">will be required to </w:t>
      </w:r>
      <w:r w:rsidRPr="00DE2CA8">
        <w:rPr>
          <w:rFonts w:ascii="Segoe UI" w:hAnsi="Segoe UI" w:cs="Segoe UI"/>
          <w:color w:val="000000" w:themeColor="text1"/>
          <w:sz w:val="24"/>
          <w:szCs w:val="24"/>
        </w:rPr>
        <w:t>estimate the percent of the total funding requested that will be spent in each county</w:t>
      </w:r>
      <w:r w:rsidR="00B22502" w:rsidRPr="00DE2CA8">
        <w:rPr>
          <w:rFonts w:ascii="Segoe UI" w:hAnsi="Segoe UI" w:cs="Segoe UI"/>
          <w:color w:val="000000" w:themeColor="text1"/>
          <w:sz w:val="24"/>
          <w:szCs w:val="24"/>
        </w:rPr>
        <w:t xml:space="preserve">, for each </w:t>
      </w:r>
      <w:r w:rsidR="00577C9F" w:rsidRPr="00DE2CA8">
        <w:rPr>
          <w:rFonts w:ascii="Segoe UI" w:hAnsi="Segoe UI" w:cs="Segoe UI"/>
          <w:color w:val="000000" w:themeColor="text1"/>
          <w:sz w:val="24"/>
          <w:szCs w:val="24"/>
        </w:rPr>
        <w:t>item requested in the budget</w:t>
      </w:r>
      <w:r w:rsidRPr="00DE2CA8">
        <w:rPr>
          <w:rFonts w:ascii="Segoe UI" w:hAnsi="Segoe UI" w:cs="Segoe UI"/>
          <w:color w:val="000000" w:themeColor="text1"/>
          <w:sz w:val="24"/>
          <w:szCs w:val="24"/>
        </w:rPr>
        <w:t>.</w:t>
      </w:r>
      <w:r w:rsidR="00037A4B" w:rsidRPr="00DE2CA8">
        <w:rPr>
          <w:rFonts w:ascii="Segoe UI" w:hAnsi="Segoe UI" w:cs="Segoe UI"/>
          <w:color w:val="000000" w:themeColor="text1"/>
          <w:sz w:val="24"/>
          <w:szCs w:val="24"/>
        </w:rPr>
        <w:t xml:space="preserve"> Applicants requesting large funding amounts may be required to participate in interviews with DHCS</w:t>
      </w:r>
      <w:r w:rsidR="005834EF" w:rsidRPr="00DE2CA8">
        <w:rPr>
          <w:rFonts w:ascii="Segoe UI" w:hAnsi="Segoe UI" w:cs="Segoe UI"/>
          <w:color w:val="000000" w:themeColor="text1"/>
          <w:sz w:val="24"/>
          <w:szCs w:val="24"/>
        </w:rPr>
        <w:t xml:space="preserve"> prior to approval of funding</w:t>
      </w:r>
      <w:r w:rsidR="00037A4B" w:rsidRPr="00DE2CA8">
        <w:rPr>
          <w:rFonts w:ascii="Segoe UI" w:hAnsi="Segoe UI" w:cs="Segoe UI"/>
          <w:color w:val="000000" w:themeColor="text1"/>
          <w:sz w:val="24"/>
          <w:szCs w:val="24"/>
        </w:rPr>
        <w:t>.</w:t>
      </w:r>
    </w:p>
    <w:p w14:paraId="2B070D1B" w14:textId="77777777" w:rsidR="00DF7F21" w:rsidRPr="00DE2CA8" w:rsidRDefault="00DF7F21" w:rsidP="002133B6">
      <w:pPr>
        <w:spacing w:after="0"/>
        <w:rPr>
          <w:rFonts w:ascii="Segoe UI" w:hAnsi="Segoe UI" w:cs="Segoe UI"/>
          <w:color w:val="000000" w:themeColor="text1"/>
          <w:sz w:val="24"/>
          <w:szCs w:val="24"/>
        </w:rPr>
      </w:pPr>
    </w:p>
    <w:p w14:paraId="66117D4A" w14:textId="4B790913" w:rsidR="00A07C11" w:rsidRPr="00DE2CA8" w:rsidRDefault="00A35DBE" w:rsidP="00A07C11">
      <w:pPr>
        <w:pStyle w:val="Heading2"/>
        <w:rPr>
          <w:rFonts w:ascii="Segoe UI" w:hAnsi="Segoe UI" w:cs="Segoe UI"/>
          <w:i/>
          <w:iCs/>
          <w:sz w:val="24"/>
          <w:szCs w:val="24"/>
        </w:rPr>
      </w:pPr>
      <w:proofErr w:type="spellStart"/>
      <w:r w:rsidRPr="00DE2CA8">
        <w:rPr>
          <w:rFonts w:ascii="Segoe UI" w:hAnsi="Segoe UI" w:cs="Segoe UI"/>
          <w:i/>
          <w:iCs/>
          <w:sz w:val="24"/>
          <w:szCs w:val="24"/>
        </w:rPr>
        <w:t>i</w:t>
      </w:r>
      <w:proofErr w:type="spellEnd"/>
      <w:r w:rsidRPr="00DE2CA8">
        <w:rPr>
          <w:rFonts w:ascii="Segoe UI" w:hAnsi="Segoe UI" w:cs="Segoe UI"/>
          <w:i/>
          <w:iCs/>
          <w:sz w:val="24"/>
          <w:szCs w:val="24"/>
        </w:rPr>
        <w:t xml:space="preserve">. </w:t>
      </w:r>
      <w:r w:rsidR="00A07C11" w:rsidRPr="00DE2CA8">
        <w:rPr>
          <w:rFonts w:ascii="Segoe UI" w:hAnsi="Segoe UI" w:cs="Segoe UI"/>
          <w:i/>
          <w:iCs/>
          <w:sz w:val="24"/>
          <w:szCs w:val="24"/>
        </w:rPr>
        <w:t>Application Review Process</w:t>
      </w:r>
    </w:p>
    <w:p w14:paraId="070A210F" w14:textId="54625ED0" w:rsidR="00177A62" w:rsidRPr="00DE2CA8" w:rsidRDefault="3FDDEAC2" w:rsidP="7CD56081">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Applications will be reviewed and approved during specified </w:t>
      </w:r>
      <w:r w:rsidR="6F74957D" w:rsidRPr="00DE2CA8">
        <w:rPr>
          <w:rFonts w:ascii="Arial" w:hAnsi="Arial" w:cs="Arial"/>
          <w:color w:val="000000" w:themeColor="text1"/>
          <w:sz w:val="24"/>
          <w:szCs w:val="24"/>
        </w:rPr>
        <w:t>“</w:t>
      </w:r>
      <w:r w:rsidR="6F74957D" w:rsidRPr="00DE2CA8">
        <w:rPr>
          <w:rFonts w:ascii="Segoe UI" w:hAnsi="Segoe UI" w:cs="Segoe UI"/>
          <w:color w:val="000000" w:themeColor="text1"/>
          <w:sz w:val="24"/>
          <w:szCs w:val="24"/>
        </w:rPr>
        <w:t>application windows</w:t>
      </w:r>
      <w:r w:rsidR="6F74957D" w:rsidRPr="00DE2CA8">
        <w:rPr>
          <w:rFonts w:ascii="Arial" w:hAnsi="Arial" w:cs="Arial"/>
          <w:color w:val="000000" w:themeColor="text1"/>
          <w:sz w:val="24"/>
          <w:szCs w:val="24"/>
        </w:rPr>
        <w:t>”</w:t>
      </w:r>
      <w:r w:rsidR="6F74957D" w:rsidRPr="00DE2CA8">
        <w:rPr>
          <w:rFonts w:ascii="Segoe UI" w:hAnsi="Segoe UI" w:cs="Segoe UI"/>
          <w:color w:val="000000" w:themeColor="text1"/>
          <w:sz w:val="24"/>
          <w:szCs w:val="24"/>
        </w:rPr>
        <w:t xml:space="preserve"> </w:t>
      </w:r>
      <w:r w:rsidRPr="00DE2CA8">
        <w:rPr>
          <w:rFonts w:ascii="Segoe UI" w:hAnsi="Segoe UI" w:cs="Segoe UI"/>
          <w:color w:val="000000" w:themeColor="text1"/>
          <w:sz w:val="24"/>
          <w:szCs w:val="24"/>
        </w:rPr>
        <w:t>established by DHCS.</w:t>
      </w:r>
      <w:r w:rsidR="44E24F5B" w:rsidRPr="00DE2CA8">
        <w:rPr>
          <w:rFonts w:ascii="Segoe UI" w:hAnsi="Segoe UI" w:cs="Segoe UI"/>
          <w:color w:val="000000" w:themeColor="text1"/>
          <w:sz w:val="24"/>
          <w:szCs w:val="24"/>
        </w:rPr>
        <w:t xml:space="preserve"> </w:t>
      </w:r>
      <w:r w:rsidR="6F74957D" w:rsidRPr="00DE2CA8">
        <w:rPr>
          <w:rFonts w:ascii="Segoe UI" w:hAnsi="Segoe UI" w:cs="Segoe UI"/>
          <w:color w:val="000000" w:themeColor="text1"/>
          <w:sz w:val="24"/>
          <w:szCs w:val="24"/>
        </w:rPr>
        <w:t>A</w:t>
      </w:r>
      <w:r w:rsidR="44E24F5B" w:rsidRPr="00DE2CA8">
        <w:rPr>
          <w:rFonts w:ascii="Segoe UI" w:hAnsi="Segoe UI" w:cs="Segoe UI"/>
          <w:color w:val="000000" w:themeColor="text1"/>
          <w:sz w:val="24"/>
          <w:szCs w:val="24"/>
        </w:rPr>
        <w:t xml:space="preserve">pplication </w:t>
      </w:r>
      <w:r w:rsidR="6F74957D" w:rsidRPr="00DE2CA8">
        <w:rPr>
          <w:rFonts w:ascii="Segoe UI" w:hAnsi="Segoe UI" w:cs="Segoe UI"/>
          <w:color w:val="000000" w:themeColor="text1"/>
          <w:sz w:val="24"/>
          <w:szCs w:val="24"/>
        </w:rPr>
        <w:t xml:space="preserve">windows </w:t>
      </w:r>
      <w:r w:rsidR="44E24F5B" w:rsidRPr="00DE2CA8">
        <w:rPr>
          <w:rFonts w:ascii="Segoe UI" w:hAnsi="Segoe UI" w:cs="Segoe UI"/>
          <w:color w:val="000000" w:themeColor="text1"/>
          <w:sz w:val="24"/>
          <w:szCs w:val="24"/>
        </w:rPr>
        <w:t xml:space="preserve">will occur at a minimum </w:t>
      </w:r>
      <w:r w:rsidR="6F74957D" w:rsidRPr="00DE2CA8">
        <w:rPr>
          <w:rFonts w:ascii="Segoe UI" w:hAnsi="Segoe UI" w:cs="Segoe UI"/>
          <w:color w:val="000000" w:themeColor="text1"/>
          <w:sz w:val="24"/>
          <w:szCs w:val="24"/>
        </w:rPr>
        <w:t>semi-</w:t>
      </w:r>
      <w:r w:rsidR="44E24F5B" w:rsidRPr="00DE2CA8">
        <w:rPr>
          <w:rFonts w:ascii="Segoe UI" w:hAnsi="Segoe UI" w:cs="Segoe UI"/>
          <w:color w:val="000000" w:themeColor="text1"/>
          <w:sz w:val="24"/>
          <w:szCs w:val="24"/>
        </w:rPr>
        <w:t xml:space="preserve">annually from 2022 </w:t>
      </w:r>
      <w:r w:rsidR="004A517A" w:rsidRPr="00DE2CA8">
        <w:rPr>
          <w:rFonts w:ascii="Segoe UI" w:hAnsi="Segoe UI" w:cs="Segoe UI"/>
          <w:color w:val="000000" w:themeColor="text1"/>
          <w:sz w:val="24"/>
          <w:szCs w:val="24"/>
        </w:rPr>
        <w:t>through</w:t>
      </w:r>
      <w:r w:rsidR="44E24F5B" w:rsidRPr="00DE2CA8">
        <w:rPr>
          <w:rFonts w:ascii="Segoe UI" w:hAnsi="Segoe UI" w:cs="Segoe UI"/>
          <w:color w:val="000000" w:themeColor="text1"/>
          <w:sz w:val="24"/>
          <w:szCs w:val="24"/>
        </w:rPr>
        <w:t xml:space="preserve"> 2025.</w:t>
      </w:r>
      <w:r w:rsidRPr="00DE2CA8">
        <w:rPr>
          <w:rFonts w:ascii="Segoe UI" w:hAnsi="Segoe UI" w:cs="Segoe UI"/>
          <w:color w:val="000000" w:themeColor="text1"/>
          <w:sz w:val="24"/>
          <w:szCs w:val="24"/>
        </w:rPr>
        <w:t xml:space="preserve"> </w:t>
      </w:r>
      <w:r w:rsidR="00177A62" w:rsidRPr="00DE2CA8">
        <w:rPr>
          <w:rFonts w:ascii="Segoe UI" w:hAnsi="Segoe UI" w:cs="Segoe UI"/>
          <w:color w:val="000000" w:themeColor="text1"/>
          <w:sz w:val="24"/>
          <w:szCs w:val="24"/>
        </w:rPr>
        <w:t xml:space="preserve">Entities are permitted to apply for funding during multiple open application periods. If </w:t>
      </w:r>
      <w:r w:rsidR="00FB1CF7" w:rsidRPr="00DE2CA8">
        <w:rPr>
          <w:rFonts w:ascii="Segoe UI" w:hAnsi="Segoe UI" w:cs="Segoe UI"/>
          <w:color w:val="000000" w:themeColor="text1"/>
          <w:sz w:val="24"/>
          <w:szCs w:val="24"/>
        </w:rPr>
        <w:t>A</w:t>
      </w:r>
      <w:r w:rsidR="00177A62" w:rsidRPr="00DE2CA8">
        <w:rPr>
          <w:rFonts w:ascii="Segoe UI" w:hAnsi="Segoe UI" w:cs="Segoe UI"/>
          <w:color w:val="000000" w:themeColor="text1"/>
          <w:sz w:val="24"/>
          <w:szCs w:val="24"/>
        </w:rPr>
        <w:t>pplicants do not receive an award during one application window</w:t>
      </w:r>
      <w:r w:rsidR="00FB1CF7" w:rsidRPr="00DE2CA8">
        <w:rPr>
          <w:rFonts w:ascii="Segoe UI" w:hAnsi="Segoe UI" w:cs="Segoe UI"/>
          <w:color w:val="000000" w:themeColor="text1"/>
          <w:sz w:val="24"/>
          <w:szCs w:val="24"/>
        </w:rPr>
        <w:t>,</w:t>
      </w:r>
      <w:r w:rsidR="00EA303E" w:rsidRPr="00DE2CA8">
        <w:rPr>
          <w:rFonts w:ascii="Segoe UI" w:hAnsi="Segoe UI" w:cs="Segoe UI"/>
          <w:color w:val="000000" w:themeColor="text1"/>
          <w:sz w:val="24"/>
          <w:szCs w:val="24"/>
        </w:rPr>
        <w:t xml:space="preserve"> </w:t>
      </w:r>
      <w:r w:rsidR="00177A62" w:rsidRPr="00DE2CA8">
        <w:rPr>
          <w:rFonts w:ascii="Segoe UI" w:hAnsi="Segoe UI" w:cs="Segoe UI"/>
          <w:color w:val="000000" w:themeColor="text1"/>
          <w:sz w:val="24"/>
          <w:szCs w:val="24"/>
        </w:rPr>
        <w:t xml:space="preserve">they </w:t>
      </w:r>
      <w:r w:rsidR="00EA303E" w:rsidRPr="00DE2CA8">
        <w:rPr>
          <w:rFonts w:ascii="Segoe UI" w:hAnsi="Segoe UI" w:cs="Segoe UI"/>
          <w:color w:val="000000" w:themeColor="text1"/>
          <w:sz w:val="24"/>
          <w:szCs w:val="24"/>
        </w:rPr>
        <w:t xml:space="preserve">may be </w:t>
      </w:r>
      <w:r w:rsidR="00177A62" w:rsidRPr="00DE2CA8">
        <w:rPr>
          <w:rFonts w:ascii="Segoe UI" w:hAnsi="Segoe UI" w:cs="Segoe UI"/>
          <w:color w:val="000000" w:themeColor="text1"/>
          <w:sz w:val="24"/>
          <w:szCs w:val="24"/>
        </w:rPr>
        <w:t xml:space="preserve">encouraged to apply in </w:t>
      </w:r>
      <w:r w:rsidR="00EA303E" w:rsidRPr="00DE2CA8">
        <w:rPr>
          <w:rFonts w:ascii="Segoe UI" w:hAnsi="Segoe UI" w:cs="Segoe UI"/>
          <w:color w:val="000000" w:themeColor="text1"/>
          <w:sz w:val="24"/>
          <w:szCs w:val="24"/>
        </w:rPr>
        <w:t xml:space="preserve">a </w:t>
      </w:r>
      <w:r w:rsidR="00AF5ED5" w:rsidRPr="00DE2CA8">
        <w:rPr>
          <w:rFonts w:ascii="Segoe UI" w:hAnsi="Segoe UI" w:cs="Segoe UI"/>
          <w:color w:val="000000" w:themeColor="text1"/>
          <w:sz w:val="24"/>
          <w:szCs w:val="24"/>
        </w:rPr>
        <w:t xml:space="preserve">subsequent </w:t>
      </w:r>
      <w:r w:rsidR="00177A62" w:rsidRPr="00DE2CA8">
        <w:rPr>
          <w:rFonts w:ascii="Segoe UI" w:hAnsi="Segoe UI" w:cs="Segoe UI"/>
          <w:color w:val="000000" w:themeColor="text1"/>
          <w:sz w:val="24"/>
          <w:szCs w:val="24"/>
        </w:rPr>
        <w:t xml:space="preserve">application window. </w:t>
      </w:r>
    </w:p>
    <w:p w14:paraId="016797C4" w14:textId="77777777" w:rsidR="0020335D" w:rsidRPr="00DE2CA8" w:rsidRDefault="0020335D" w:rsidP="00382C33">
      <w:pPr>
        <w:spacing w:after="0"/>
        <w:rPr>
          <w:rFonts w:ascii="Segoe UI" w:eastAsiaTheme="majorEastAsia" w:hAnsi="Segoe UI" w:cs="Segoe UI"/>
          <w:i/>
          <w:iCs/>
          <w:color w:val="2F5496" w:themeColor="accent1" w:themeShade="BF"/>
          <w:sz w:val="24"/>
          <w:szCs w:val="24"/>
        </w:rPr>
      </w:pPr>
    </w:p>
    <w:p w14:paraId="1891AD97" w14:textId="5006AC05" w:rsidR="002133B6" w:rsidRPr="00DE2CA8" w:rsidRDefault="3FDDEAC2" w:rsidP="00382C33">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During </w:t>
      </w:r>
      <w:r w:rsidR="00177A62" w:rsidRPr="00DE2CA8">
        <w:rPr>
          <w:rFonts w:ascii="Segoe UI" w:hAnsi="Segoe UI" w:cs="Segoe UI"/>
          <w:color w:val="000000" w:themeColor="text1"/>
          <w:sz w:val="24"/>
          <w:szCs w:val="24"/>
        </w:rPr>
        <w:t>open application windows</w:t>
      </w:r>
      <w:r w:rsidRPr="00DE2CA8">
        <w:rPr>
          <w:rFonts w:ascii="Segoe UI" w:hAnsi="Segoe UI" w:cs="Segoe UI"/>
          <w:color w:val="000000" w:themeColor="text1"/>
          <w:sz w:val="24"/>
          <w:szCs w:val="24"/>
        </w:rPr>
        <w:t xml:space="preserve">, the TPA will collect, review, and </w:t>
      </w:r>
      <w:r w:rsidR="384D5668" w:rsidRPr="00DE2CA8">
        <w:rPr>
          <w:rFonts w:ascii="Segoe UI" w:hAnsi="Segoe UI" w:cs="Segoe UI"/>
          <w:color w:val="000000" w:themeColor="text1"/>
          <w:sz w:val="24"/>
          <w:szCs w:val="24"/>
        </w:rPr>
        <w:t xml:space="preserve">evaluate </w:t>
      </w:r>
      <w:r w:rsidRPr="00DE2CA8">
        <w:rPr>
          <w:rFonts w:ascii="Segoe UI" w:hAnsi="Segoe UI" w:cs="Segoe UI"/>
          <w:color w:val="000000" w:themeColor="text1"/>
          <w:sz w:val="24"/>
          <w:szCs w:val="24"/>
        </w:rPr>
        <w:t xml:space="preserve">applications according to criteria developed by DHCS and </w:t>
      </w:r>
      <w:r w:rsidR="00FB1CF7" w:rsidRPr="00DE2CA8">
        <w:rPr>
          <w:rFonts w:ascii="Segoe UI" w:hAnsi="Segoe UI" w:cs="Segoe UI"/>
          <w:color w:val="000000" w:themeColor="text1"/>
          <w:sz w:val="24"/>
          <w:szCs w:val="24"/>
        </w:rPr>
        <w:t xml:space="preserve">will make application </w:t>
      </w:r>
      <w:r w:rsidR="384D5668" w:rsidRPr="00DE2CA8">
        <w:rPr>
          <w:rFonts w:ascii="Segoe UI" w:hAnsi="Segoe UI" w:cs="Segoe UI"/>
          <w:color w:val="000000" w:themeColor="text1"/>
          <w:sz w:val="24"/>
          <w:szCs w:val="24"/>
        </w:rPr>
        <w:t>recommend</w:t>
      </w:r>
      <w:r w:rsidR="00FB1CF7" w:rsidRPr="00DE2CA8">
        <w:rPr>
          <w:rFonts w:ascii="Segoe UI" w:hAnsi="Segoe UI" w:cs="Segoe UI"/>
          <w:color w:val="000000" w:themeColor="text1"/>
          <w:sz w:val="24"/>
          <w:szCs w:val="24"/>
        </w:rPr>
        <w:t>ations</w:t>
      </w:r>
      <w:r w:rsidR="384D5668" w:rsidRPr="00DE2CA8">
        <w:rPr>
          <w:rFonts w:ascii="Segoe UI" w:hAnsi="Segoe UI" w:cs="Segoe UI"/>
          <w:color w:val="000000" w:themeColor="text1"/>
          <w:sz w:val="24"/>
          <w:szCs w:val="24"/>
        </w:rPr>
        <w:t xml:space="preserve"> for DHCS</w:t>
      </w:r>
      <w:r w:rsidR="00FB1CF7" w:rsidRPr="00DE2CA8">
        <w:rPr>
          <w:rFonts w:ascii="Segoe UI" w:hAnsi="Segoe UI" w:cs="Segoe UI"/>
          <w:color w:val="000000" w:themeColor="text1"/>
          <w:sz w:val="24"/>
          <w:szCs w:val="24"/>
        </w:rPr>
        <w:t xml:space="preserve"> </w:t>
      </w:r>
      <w:r w:rsidR="384D5668" w:rsidRPr="00DE2CA8">
        <w:rPr>
          <w:rFonts w:ascii="Segoe UI" w:hAnsi="Segoe UI" w:cs="Segoe UI"/>
          <w:color w:val="000000" w:themeColor="text1"/>
          <w:sz w:val="24"/>
          <w:szCs w:val="24"/>
        </w:rPr>
        <w:t>approval</w:t>
      </w:r>
      <w:r w:rsidRPr="00DE2CA8">
        <w:rPr>
          <w:rFonts w:ascii="Segoe UI" w:hAnsi="Segoe UI" w:cs="Segoe UI"/>
          <w:color w:val="000000" w:themeColor="text1"/>
          <w:sz w:val="24"/>
          <w:szCs w:val="24"/>
        </w:rPr>
        <w:t xml:space="preserve">. </w:t>
      </w:r>
      <w:r w:rsidRPr="00DE2CA8">
        <w:rPr>
          <w:rFonts w:ascii="Segoe UI" w:hAnsi="Segoe UI" w:cs="Segoe UI"/>
          <w:b/>
          <w:bCs/>
          <w:color w:val="000000" w:themeColor="text1"/>
          <w:sz w:val="24"/>
          <w:szCs w:val="24"/>
        </w:rPr>
        <w:t>DHCS will ultimately determine which applications are approved</w:t>
      </w:r>
      <w:r w:rsidRPr="00DE2CA8">
        <w:rPr>
          <w:rFonts w:ascii="Segoe UI" w:hAnsi="Segoe UI" w:cs="Segoe UI"/>
          <w:color w:val="000000" w:themeColor="text1"/>
          <w:sz w:val="24"/>
          <w:szCs w:val="24"/>
        </w:rPr>
        <w:t xml:space="preserve">. Criteria for evaluation may include but are not </w:t>
      </w:r>
      <w:r w:rsidR="00121E77" w:rsidRPr="00DE2CA8">
        <w:rPr>
          <w:rFonts w:ascii="Segoe UI" w:hAnsi="Segoe UI" w:cs="Segoe UI"/>
          <w:color w:val="000000" w:themeColor="text1"/>
          <w:sz w:val="24"/>
          <w:szCs w:val="24"/>
        </w:rPr>
        <w:t xml:space="preserve">necessarily </w:t>
      </w:r>
      <w:r w:rsidRPr="00DE2CA8">
        <w:rPr>
          <w:rFonts w:ascii="Segoe UI" w:hAnsi="Segoe UI" w:cs="Segoe UI"/>
          <w:color w:val="000000" w:themeColor="text1"/>
          <w:sz w:val="24"/>
          <w:szCs w:val="24"/>
        </w:rPr>
        <w:t>limited to:</w:t>
      </w:r>
    </w:p>
    <w:p w14:paraId="2B022039" w14:textId="77777777" w:rsidR="00F6336C" w:rsidRPr="00DE2CA8" w:rsidRDefault="00F6336C" w:rsidP="00382C33">
      <w:pPr>
        <w:spacing w:after="0"/>
        <w:rPr>
          <w:rFonts w:ascii="Segoe UI" w:hAnsi="Segoe UI" w:cs="Segoe UI"/>
          <w:color w:val="000000" w:themeColor="text1"/>
          <w:sz w:val="24"/>
          <w:szCs w:val="24"/>
        </w:rPr>
      </w:pPr>
    </w:p>
    <w:p w14:paraId="27BD3DAB" w14:textId="4594E27C" w:rsidR="002133B6" w:rsidRPr="00DE2CA8" w:rsidRDefault="00FB24FB" w:rsidP="007972C4">
      <w:pPr>
        <w:pStyle w:val="ListParagraph"/>
        <w:numPr>
          <w:ilvl w:val="0"/>
          <w:numId w:val="38"/>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Clearly defined justification and statement of need for CITED funding that aligns with CalAIM </w:t>
      </w:r>
      <w:proofErr w:type="gramStart"/>
      <w:r w:rsidRPr="00DE2CA8">
        <w:rPr>
          <w:rFonts w:ascii="Segoe UI" w:hAnsi="Segoe UI" w:cs="Segoe UI"/>
          <w:color w:val="000000" w:themeColor="text1"/>
          <w:sz w:val="24"/>
          <w:szCs w:val="24"/>
        </w:rPr>
        <w:t>goals</w:t>
      </w:r>
      <w:r w:rsidR="00EC6B40" w:rsidRPr="00DE2CA8">
        <w:rPr>
          <w:rFonts w:ascii="Segoe UI" w:hAnsi="Segoe UI" w:cs="Segoe UI"/>
          <w:color w:val="000000" w:themeColor="text1"/>
          <w:sz w:val="24"/>
          <w:szCs w:val="24"/>
        </w:rPr>
        <w:t>;</w:t>
      </w:r>
      <w:proofErr w:type="gramEnd"/>
    </w:p>
    <w:p w14:paraId="4B4B5706" w14:textId="60DF4A0F" w:rsidR="00FB24FB" w:rsidRPr="00DE2CA8" w:rsidRDefault="00FB24FB" w:rsidP="007972C4">
      <w:pPr>
        <w:pStyle w:val="ListParagraph"/>
        <w:numPr>
          <w:ilvl w:val="0"/>
          <w:numId w:val="38"/>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lastRenderedPageBreak/>
        <w:t xml:space="preserve">Description of how CITED funds will be used with a </w:t>
      </w:r>
      <w:r w:rsidR="00AB7EE4" w:rsidRPr="00DE2CA8">
        <w:rPr>
          <w:rFonts w:ascii="Segoe UI" w:hAnsi="Segoe UI" w:cs="Segoe UI"/>
          <w:color w:val="000000" w:themeColor="text1"/>
          <w:sz w:val="24"/>
          <w:szCs w:val="24"/>
        </w:rPr>
        <w:t>budget detailing specific information (i.e., FTEs, hire justification, salary amount, etc.)</w:t>
      </w:r>
      <w:r w:rsidRPr="00DE2CA8">
        <w:rPr>
          <w:rFonts w:ascii="Segoe UI" w:hAnsi="Segoe UI" w:cs="Segoe UI"/>
          <w:color w:val="000000" w:themeColor="text1"/>
          <w:sz w:val="24"/>
          <w:szCs w:val="24"/>
        </w:rPr>
        <w:t xml:space="preserve"> and the reasonableness of funding amount requested for stated </w:t>
      </w:r>
      <w:proofErr w:type="gramStart"/>
      <w:r w:rsidRPr="00DE2CA8">
        <w:rPr>
          <w:rFonts w:ascii="Segoe UI" w:hAnsi="Segoe UI" w:cs="Segoe UI"/>
          <w:color w:val="000000" w:themeColor="text1"/>
          <w:sz w:val="24"/>
          <w:szCs w:val="24"/>
        </w:rPr>
        <w:t>need;</w:t>
      </w:r>
      <w:proofErr w:type="gramEnd"/>
    </w:p>
    <w:p w14:paraId="21F38B5C" w14:textId="712909D2" w:rsidR="002133B6" w:rsidRPr="00DE2CA8" w:rsidRDefault="4D084217" w:rsidP="007972C4">
      <w:pPr>
        <w:pStyle w:val="ListParagraph"/>
        <w:numPr>
          <w:ilvl w:val="0"/>
          <w:numId w:val="38"/>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How the </w:t>
      </w:r>
      <w:r w:rsidR="0060023D" w:rsidRPr="00DE2CA8">
        <w:rPr>
          <w:rFonts w:ascii="Segoe UI" w:hAnsi="Segoe UI" w:cs="Segoe UI"/>
          <w:color w:val="000000" w:themeColor="text1"/>
          <w:sz w:val="24"/>
          <w:szCs w:val="24"/>
        </w:rPr>
        <w:t>A</w:t>
      </w:r>
      <w:r w:rsidRPr="00DE2CA8">
        <w:rPr>
          <w:rFonts w:ascii="Segoe UI" w:hAnsi="Segoe UI" w:cs="Segoe UI"/>
          <w:color w:val="000000" w:themeColor="text1"/>
          <w:sz w:val="24"/>
          <w:szCs w:val="24"/>
        </w:rPr>
        <w:t>pplicant intends to coordinate with MCPs</w:t>
      </w:r>
      <w:r w:rsidR="00360E45" w:rsidRPr="00DE2CA8">
        <w:rPr>
          <w:rFonts w:ascii="Segoe UI" w:hAnsi="Segoe UI" w:cs="Segoe UI"/>
          <w:color w:val="000000" w:themeColor="text1"/>
          <w:sz w:val="24"/>
          <w:szCs w:val="24"/>
        </w:rPr>
        <w:t xml:space="preserve"> and other stakeholders</w:t>
      </w:r>
      <w:r w:rsidRPr="00DE2CA8">
        <w:rPr>
          <w:rFonts w:ascii="Segoe UI" w:hAnsi="Segoe UI" w:cs="Segoe UI"/>
          <w:color w:val="000000" w:themeColor="text1"/>
          <w:sz w:val="24"/>
          <w:szCs w:val="24"/>
        </w:rPr>
        <w:t xml:space="preserve"> to ensure alignment and avoid duplication of </w:t>
      </w:r>
      <w:proofErr w:type="gramStart"/>
      <w:r w:rsidRPr="00DE2CA8">
        <w:rPr>
          <w:rFonts w:ascii="Segoe UI" w:hAnsi="Segoe UI" w:cs="Segoe UI"/>
          <w:color w:val="000000" w:themeColor="text1"/>
          <w:sz w:val="24"/>
          <w:szCs w:val="24"/>
        </w:rPr>
        <w:t>funds</w:t>
      </w:r>
      <w:r w:rsidR="7D427BD0" w:rsidRPr="00DE2CA8">
        <w:rPr>
          <w:rFonts w:ascii="Segoe UI" w:hAnsi="Segoe UI" w:cs="Segoe UI"/>
          <w:color w:val="000000" w:themeColor="text1"/>
          <w:sz w:val="24"/>
          <w:szCs w:val="24"/>
        </w:rPr>
        <w:t>;</w:t>
      </w:r>
      <w:proofErr w:type="gramEnd"/>
    </w:p>
    <w:p w14:paraId="0AA7DCBF" w14:textId="55E87220" w:rsidR="00360E45" w:rsidRPr="00DE2CA8" w:rsidRDefault="00360E45" w:rsidP="007972C4">
      <w:pPr>
        <w:pStyle w:val="ListParagraph"/>
        <w:numPr>
          <w:ilvl w:val="0"/>
          <w:numId w:val="38"/>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Approach to sustainability</w:t>
      </w:r>
      <w:r w:rsidR="0029476A" w:rsidRPr="00DE2CA8">
        <w:rPr>
          <w:rFonts w:ascii="Segoe UI" w:hAnsi="Segoe UI" w:cs="Segoe UI"/>
          <w:color w:val="000000" w:themeColor="text1"/>
          <w:sz w:val="24"/>
          <w:szCs w:val="24"/>
        </w:rPr>
        <w:t>, including a sustainability plan</w:t>
      </w:r>
      <w:r w:rsidR="0003146D" w:rsidRPr="00DE2CA8">
        <w:rPr>
          <w:rFonts w:ascii="Segoe UI" w:hAnsi="Segoe UI" w:cs="Segoe UI"/>
          <w:color w:val="000000" w:themeColor="text1"/>
          <w:sz w:val="24"/>
          <w:szCs w:val="24"/>
        </w:rPr>
        <w:t xml:space="preserve"> for activities</w:t>
      </w:r>
      <w:r w:rsidRPr="00DE2CA8" w:rsidDel="0003146D">
        <w:rPr>
          <w:rFonts w:ascii="Segoe UI" w:hAnsi="Segoe UI" w:cs="Segoe UI"/>
          <w:color w:val="000000" w:themeColor="text1"/>
          <w:sz w:val="24"/>
          <w:szCs w:val="24"/>
        </w:rPr>
        <w:t>/</w:t>
      </w:r>
      <w:r w:rsidR="0003146D" w:rsidRPr="00DE2CA8">
        <w:rPr>
          <w:rFonts w:ascii="Segoe UI" w:hAnsi="Segoe UI" w:cs="Segoe UI"/>
          <w:color w:val="000000" w:themeColor="text1"/>
          <w:sz w:val="24"/>
          <w:szCs w:val="24"/>
        </w:rPr>
        <w:t>items</w:t>
      </w:r>
      <w:r w:rsidR="00B97533" w:rsidRPr="00DE2CA8">
        <w:rPr>
          <w:rFonts w:ascii="Segoe UI" w:hAnsi="Segoe UI" w:cs="Segoe UI"/>
          <w:color w:val="000000" w:themeColor="text1"/>
          <w:sz w:val="24"/>
          <w:szCs w:val="24"/>
        </w:rPr>
        <w:t>/</w:t>
      </w:r>
      <w:r w:rsidR="0003146D" w:rsidRPr="00DE2CA8">
        <w:rPr>
          <w:rFonts w:ascii="Segoe UI" w:hAnsi="Segoe UI" w:cs="Segoe UI"/>
          <w:color w:val="000000" w:themeColor="text1"/>
          <w:sz w:val="24"/>
          <w:szCs w:val="24"/>
        </w:rPr>
        <w:t xml:space="preserve">staff post CITED </w:t>
      </w:r>
      <w:proofErr w:type="gramStart"/>
      <w:r w:rsidR="0003146D" w:rsidRPr="00DE2CA8">
        <w:rPr>
          <w:rFonts w:ascii="Segoe UI" w:hAnsi="Segoe UI" w:cs="Segoe UI"/>
          <w:color w:val="000000" w:themeColor="text1"/>
          <w:sz w:val="24"/>
          <w:szCs w:val="24"/>
        </w:rPr>
        <w:t>funding</w:t>
      </w:r>
      <w:r w:rsidRPr="00DE2CA8">
        <w:rPr>
          <w:rFonts w:ascii="Segoe UI" w:hAnsi="Segoe UI" w:cs="Segoe UI"/>
          <w:color w:val="000000" w:themeColor="text1"/>
          <w:sz w:val="24"/>
          <w:szCs w:val="24"/>
        </w:rPr>
        <w:t>;</w:t>
      </w:r>
      <w:proofErr w:type="gramEnd"/>
    </w:p>
    <w:p w14:paraId="3A52D2D8" w14:textId="4E6ABE77" w:rsidR="008567B1" w:rsidRPr="00DE2CA8" w:rsidRDefault="002133B6" w:rsidP="007972C4">
      <w:pPr>
        <w:pStyle w:val="ListParagraph"/>
        <w:numPr>
          <w:ilvl w:val="0"/>
          <w:numId w:val="38"/>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Whether the </w:t>
      </w:r>
      <w:r w:rsidR="00755D92" w:rsidRPr="00DE2CA8">
        <w:rPr>
          <w:rFonts w:ascii="Segoe UI" w:hAnsi="Segoe UI" w:cs="Segoe UI"/>
          <w:color w:val="000000" w:themeColor="text1"/>
          <w:sz w:val="24"/>
          <w:szCs w:val="24"/>
        </w:rPr>
        <w:t>A</w:t>
      </w:r>
      <w:r w:rsidRPr="00DE2CA8">
        <w:rPr>
          <w:rFonts w:ascii="Segoe UI" w:hAnsi="Segoe UI" w:cs="Segoe UI"/>
          <w:color w:val="000000" w:themeColor="text1"/>
          <w:sz w:val="24"/>
          <w:szCs w:val="24"/>
        </w:rPr>
        <w:t>pplicant serves a population that has been historically underrepresented or underserved</w:t>
      </w:r>
      <w:r w:rsidR="008567B1" w:rsidRPr="00DE2CA8">
        <w:rPr>
          <w:rFonts w:ascii="Segoe UI" w:hAnsi="Segoe UI" w:cs="Segoe UI"/>
          <w:color w:val="000000" w:themeColor="text1"/>
          <w:sz w:val="24"/>
          <w:szCs w:val="24"/>
        </w:rPr>
        <w:t>;</w:t>
      </w:r>
      <w:r w:rsidR="00320BD0" w:rsidRPr="00DE2CA8">
        <w:rPr>
          <w:rStyle w:val="FootnoteReference"/>
          <w:rFonts w:ascii="Segoe UI" w:hAnsi="Segoe UI" w:cs="Segoe UI"/>
          <w:color w:val="000000" w:themeColor="text1"/>
          <w:sz w:val="24"/>
          <w:szCs w:val="24"/>
        </w:rPr>
        <w:footnoteReference w:id="3"/>
      </w:r>
      <w:r w:rsidR="008567B1" w:rsidRPr="00DE2CA8">
        <w:rPr>
          <w:rFonts w:ascii="Segoe UI" w:hAnsi="Segoe UI" w:cs="Segoe UI"/>
          <w:color w:val="000000" w:themeColor="text1"/>
          <w:sz w:val="24"/>
          <w:szCs w:val="24"/>
        </w:rPr>
        <w:t xml:space="preserve"> and,</w:t>
      </w:r>
    </w:p>
    <w:p w14:paraId="326F3F88" w14:textId="3A80D436" w:rsidR="008567B1" w:rsidRPr="00DE2CA8" w:rsidRDefault="008567B1" w:rsidP="007972C4">
      <w:pPr>
        <w:pStyle w:val="ListParagraph"/>
        <w:numPr>
          <w:ilvl w:val="0"/>
          <w:numId w:val="38"/>
        </w:num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Alignment with county level allocation targets, as </w:t>
      </w:r>
      <w:r w:rsidR="001918C6" w:rsidRPr="00DE2CA8">
        <w:rPr>
          <w:rFonts w:ascii="Segoe UI" w:hAnsi="Segoe UI" w:cs="Segoe UI"/>
          <w:color w:val="000000" w:themeColor="text1"/>
          <w:sz w:val="24"/>
          <w:szCs w:val="24"/>
        </w:rPr>
        <w:t>appropriate</w:t>
      </w:r>
      <w:r w:rsidRPr="00DE2CA8">
        <w:rPr>
          <w:rFonts w:ascii="Segoe UI" w:hAnsi="Segoe UI" w:cs="Segoe UI"/>
          <w:color w:val="000000" w:themeColor="text1"/>
          <w:sz w:val="24"/>
          <w:szCs w:val="24"/>
        </w:rPr>
        <w:t>.</w:t>
      </w:r>
      <w:r w:rsidR="001918C6" w:rsidRPr="00DE2CA8">
        <w:rPr>
          <w:rStyle w:val="FootnoteReference"/>
          <w:rFonts w:ascii="Segoe UI" w:hAnsi="Segoe UI" w:cs="Segoe UI"/>
          <w:color w:val="000000" w:themeColor="text1"/>
          <w:sz w:val="24"/>
          <w:szCs w:val="24"/>
        </w:rPr>
        <w:footnoteReference w:id="4"/>
      </w:r>
    </w:p>
    <w:p w14:paraId="0F3ED4E1" w14:textId="77777777" w:rsidR="00B31020" w:rsidRPr="00DE2CA8" w:rsidRDefault="00B31020" w:rsidP="002133B6">
      <w:pPr>
        <w:spacing w:after="0"/>
        <w:rPr>
          <w:rFonts w:ascii="Segoe UI" w:hAnsi="Segoe UI" w:cs="Segoe UI"/>
          <w:color w:val="000000" w:themeColor="text1"/>
          <w:sz w:val="24"/>
          <w:szCs w:val="24"/>
        </w:rPr>
      </w:pPr>
    </w:p>
    <w:p w14:paraId="4B5E7D16" w14:textId="3C37380D" w:rsidR="00781589" w:rsidRPr="00DE2CA8" w:rsidRDefault="00781589" w:rsidP="002133B6">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During the evaluation process, if DHCS or the TPA have questions for the </w:t>
      </w:r>
      <w:r w:rsidR="00AF2C73" w:rsidRPr="00DE2CA8">
        <w:rPr>
          <w:rFonts w:ascii="Segoe UI" w:hAnsi="Segoe UI" w:cs="Segoe UI"/>
          <w:color w:val="000000" w:themeColor="text1"/>
          <w:sz w:val="24"/>
          <w:szCs w:val="24"/>
        </w:rPr>
        <w:t>applicant, th</w:t>
      </w:r>
      <w:r w:rsidR="00D23524" w:rsidRPr="00DE2CA8">
        <w:rPr>
          <w:rFonts w:ascii="Segoe UI" w:hAnsi="Segoe UI" w:cs="Segoe UI"/>
          <w:color w:val="000000" w:themeColor="text1"/>
          <w:sz w:val="24"/>
          <w:szCs w:val="24"/>
        </w:rPr>
        <w:t xml:space="preserve">e Applicant will </w:t>
      </w:r>
      <w:r w:rsidR="00087D42" w:rsidRPr="00DE2CA8">
        <w:rPr>
          <w:rFonts w:ascii="Segoe UI" w:hAnsi="Segoe UI" w:cs="Segoe UI"/>
          <w:color w:val="000000" w:themeColor="text1"/>
          <w:sz w:val="24"/>
          <w:szCs w:val="24"/>
        </w:rPr>
        <w:t xml:space="preserve">be contacted </w:t>
      </w:r>
      <w:r w:rsidR="00C819E4" w:rsidRPr="00DE2CA8">
        <w:rPr>
          <w:rFonts w:ascii="Segoe UI" w:hAnsi="Segoe UI" w:cs="Segoe UI"/>
          <w:color w:val="000000" w:themeColor="text1"/>
          <w:sz w:val="24"/>
          <w:szCs w:val="24"/>
        </w:rPr>
        <w:t xml:space="preserve">to provide the additional information requested. </w:t>
      </w:r>
      <w:r w:rsidR="00E26AA8" w:rsidRPr="00DE2CA8">
        <w:rPr>
          <w:rFonts w:ascii="Segoe UI" w:hAnsi="Segoe UI" w:cs="Segoe UI"/>
          <w:color w:val="000000" w:themeColor="text1"/>
          <w:sz w:val="24"/>
          <w:szCs w:val="24"/>
        </w:rPr>
        <w:t>In addition, during this period</w:t>
      </w:r>
      <w:r w:rsidR="00DA5C11" w:rsidRPr="00DE2CA8">
        <w:rPr>
          <w:rFonts w:ascii="Segoe UI" w:hAnsi="Segoe UI" w:cs="Segoe UI"/>
          <w:color w:val="000000" w:themeColor="text1"/>
          <w:sz w:val="24"/>
          <w:szCs w:val="24"/>
        </w:rPr>
        <w:t xml:space="preserve"> </w:t>
      </w:r>
      <w:r w:rsidR="00AD2861" w:rsidRPr="00DE2CA8">
        <w:rPr>
          <w:rFonts w:ascii="Segoe UI" w:hAnsi="Segoe UI" w:cs="Segoe UI"/>
          <w:color w:val="000000" w:themeColor="text1"/>
          <w:sz w:val="24"/>
          <w:szCs w:val="24"/>
        </w:rPr>
        <w:t xml:space="preserve">DHCS may request that the Applicant </w:t>
      </w:r>
      <w:r w:rsidR="006F6E2C" w:rsidRPr="00DE2CA8">
        <w:rPr>
          <w:rFonts w:ascii="Segoe UI" w:hAnsi="Segoe UI" w:cs="Segoe UI"/>
          <w:color w:val="000000" w:themeColor="text1"/>
          <w:sz w:val="24"/>
          <w:szCs w:val="24"/>
        </w:rPr>
        <w:t>alter</w:t>
      </w:r>
      <w:r w:rsidR="00EA7209" w:rsidRPr="00DE2CA8">
        <w:rPr>
          <w:rFonts w:ascii="Segoe UI" w:hAnsi="Segoe UI" w:cs="Segoe UI"/>
          <w:color w:val="000000" w:themeColor="text1"/>
          <w:sz w:val="24"/>
          <w:szCs w:val="24"/>
        </w:rPr>
        <w:t xml:space="preserve"> or reduce funding amount </w:t>
      </w:r>
      <w:r w:rsidR="009503D6" w:rsidRPr="00DE2CA8">
        <w:rPr>
          <w:rFonts w:ascii="Segoe UI" w:hAnsi="Segoe UI" w:cs="Segoe UI"/>
          <w:color w:val="000000" w:themeColor="text1"/>
          <w:sz w:val="24"/>
          <w:szCs w:val="24"/>
        </w:rPr>
        <w:t>requested</w:t>
      </w:r>
      <w:r w:rsidR="00F46225" w:rsidRPr="00DE2CA8">
        <w:rPr>
          <w:rFonts w:ascii="Segoe UI" w:hAnsi="Segoe UI" w:cs="Segoe UI"/>
          <w:color w:val="000000" w:themeColor="text1"/>
          <w:sz w:val="24"/>
          <w:szCs w:val="24"/>
        </w:rPr>
        <w:t>,</w:t>
      </w:r>
      <w:r w:rsidR="009503D6" w:rsidRPr="00DE2CA8">
        <w:rPr>
          <w:rFonts w:ascii="Segoe UI" w:hAnsi="Segoe UI" w:cs="Segoe UI"/>
          <w:color w:val="000000" w:themeColor="text1"/>
          <w:sz w:val="24"/>
          <w:szCs w:val="24"/>
        </w:rPr>
        <w:t xml:space="preserve"> </w:t>
      </w:r>
      <w:r w:rsidR="00BA5CB6" w:rsidRPr="00DE2CA8">
        <w:rPr>
          <w:rFonts w:ascii="Segoe UI" w:hAnsi="Segoe UI" w:cs="Segoe UI"/>
          <w:color w:val="000000" w:themeColor="text1"/>
          <w:sz w:val="24"/>
          <w:szCs w:val="24"/>
        </w:rPr>
        <w:t xml:space="preserve">if it is deemed </w:t>
      </w:r>
      <w:r w:rsidR="00B6297D" w:rsidRPr="00DE2CA8">
        <w:rPr>
          <w:rFonts w:ascii="Segoe UI" w:hAnsi="Segoe UI" w:cs="Segoe UI"/>
          <w:color w:val="000000" w:themeColor="text1"/>
          <w:sz w:val="24"/>
          <w:szCs w:val="24"/>
        </w:rPr>
        <w:t xml:space="preserve">that there are components that should not be funded. </w:t>
      </w:r>
      <w:r w:rsidR="00C630F8" w:rsidRPr="00DE2CA8">
        <w:rPr>
          <w:rFonts w:ascii="Segoe UI" w:hAnsi="Segoe UI" w:cs="Segoe UI"/>
          <w:color w:val="000000" w:themeColor="text1"/>
          <w:sz w:val="24"/>
          <w:szCs w:val="24"/>
        </w:rPr>
        <w:t xml:space="preserve">Applicants will be contacted individually to </w:t>
      </w:r>
      <w:r w:rsidR="0097516B" w:rsidRPr="00DE2CA8">
        <w:rPr>
          <w:rFonts w:ascii="Segoe UI" w:hAnsi="Segoe UI" w:cs="Segoe UI"/>
          <w:color w:val="000000" w:themeColor="text1"/>
          <w:sz w:val="24"/>
          <w:szCs w:val="24"/>
        </w:rPr>
        <w:t>update their information</w:t>
      </w:r>
      <w:r w:rsidR="00C630F8" w:rsidRPr="00DE2CA8">
        <w:rPr>
          <w:rFonts w:ascii="Segoe UI" w:hAnsi="Segoe UI" w:cs="Segoe UI"/>
          <w:color w:val="000000" w:themeColor="text1"/>
          <w:sz w:val="24"/>
          <w:szCs w:val="24"/>
        </w:rPr>
        <w:t xml:space="preserve"> </w:t>
      </w:r>
      <w:r w:rsidR="00F46225" w:rsidRPr="00DE2CA8">
        <w:rPr>
          <w:rFonts w:ascii="Segoe UI" w:hAnsi="Segoe UI" w:cs="Segoe UI"/>
          <w:color w:val="000000" w:themeColor="text1"/>
          <w:sz w:val="24"/>
          <w:szCs w:val="24"/>
        </w:rPr>
        <w:t xml:space="preserve">in a timely </w:t>
      </w:r>
      <w:r w:rsidR="00B41808" w:rsidRPr="00DE2CA8">
        <w:rPr>
          <w:rFonts w:ascii="Segoe UI" w:hAnsi="Segoe UI" w:cs="Segoe UI"/>
          <w:color w:val="000000" w:themeColor="text1"/>
          <w:sz w:val="24"/>
          <w:szCs w:val="24"/>
        </w:rPr>
        <w:t>manner</w:t>
      </w:r>
      <w:r w:rsidR="00F46225" w:rsidRPr="00DE2CA8">
        <w:rPr>
          <w:rFonts w:ascii="Segoe UI" w:hAnsi="Segoe UI" w:cs="Segoe UI"/>
          <w:color w:val="000000" w:themeColor="text1"/>
          <w:sz w:val="24"/>
          <w:szCs w:val="24"/>
        </w:rPr>
        <w:t xml:space="preserve"> </w:t>
      </w:r>
      <w:r w:rsidR="00C630F8" w:rsidRPr="00DE2CA8">
        <w:rPr>
          <w:rFonts w:ascii="Segoe UI" w:hAnsi="Segoe UI" w:cs="Segoe UI"/>
          <w:color w:val="000000" w:themeColor="text1"/>
          <w:sz w:val="24"/>
          <w:szCs w:val="24"/>
        </w:rPr>
        <w:t>to be in alignment with the request.</w:t>
      </w:r>
    </w:p>
    <w:p w14:paraId="20B9F189" w14:textId="77777777" w:rsidR="00621FC6" w:rsidRPr="00DE2CA8" w:rsidRDefault="00621FC6" w:rsidP="002133B6">
      <w:pPr>
        <w:spacing w:after="0"/>
        <w:rPr>
          <w:rFonts w:ascii="Segoe UI" w:hAnsi="Segoe UI" w:cs="Segoe UI"/>
          <w:color w:val="000000" w:themeColor="text1"/>
          <w:sz w:val="24"/>
          <w:szCs w:val="24"/>
        </w:rPr>
      </w:pPr>
    </w:p>
    <w:p w14:paraId="1DF6FB7B" w14:textId="390938C4" w:rsidR="00724C5D" w:rsidRPr="00DE2CA8" w:rsidRDefault="00FD0C87" w:rsidP="002133B6">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Once DHCS and the TPA have evaluated </w:t>
      </w:r>
      <w:r w:rsidR="0079487D" w:rsidRPr="00DE2CA8">
        <w:rPr>
          <w:rFonts w:ascii="Segoe UI" w:hAnsi="Segoe UI" w:cs="Segoe UI"/>
          <w:color w:val="000000" w:themeColor="text1"/>
          <w:sz w:val="24"/>
          <w:szCs w:val="24"/>
        </w:rPr>
        <w:t xml:space="preserve">all </w:t>
      </w:r>
      <w:r w:rsidRPr="00DE2CA8">
        <w:rPr>
          <w:rFonts w:ascii="Segoe UI" w:hAnsi="Segoe UI" w:cs="Segoe UI"/>
          <w:color w:val="000000" w:themeColor="text1"/>
          <w:sz w:val="24"/>
          <w:szCs w:val="24"/>
        </w:rPr>
        <w:t>applications, t</w:t>
      </w:r>
      <w:r w:rsidR="00A10BD2" w:rsidRPr="00DE2CA8">
        <w:rPr>
          <w:rFonts w:ascii="Segoe UI" w:hAnsi="Segoe UI" w:cs="Segoe UI"/>
          <w:color w:val="000000" w:themeColor="text1"/>
          <w:sz w:val="24"/>
          <w:szCs w:val="24"/>
        </w:rPr>
        <w:t xml:space="preserve">he TPA will </w:t>
      </w:r>
      <w:r w:rsidR="002E0203" w:rsidRPr="00DE2CA8">
        <w:rPr>
          <w:rFonts w:ascii="Segoe UI" w:hAnsi="Segoe UI" w:cs="Segoe UI"/>
          <w:color w:val="000000" w:themeColor="text1"/>
          <w:sz w:val="24"/>
          <w:szCs w:val="24"/>
        </w:rPr>
        <w:t xml:space="preserve">contact </w:t>
      </w:r>
      <w:r w:rsidR="00A10BD2" w:rsidRPr="00DE2CA8">
        <w:rPr>
          <w:rFonts w:ascii="Segoe UI" w:hAnsi="Segoe UI" w:cs="Segoe UI"/>
          <w:color w:val="000000" w:themeColor="text1"/>
          <w:sz w:val="24"/>
          <w:szCs w:val="24"/>
        </w:rPr>
        <w:t xml:space="preserve">the </w:t>
      </w:r>
      <w:r w:rsidR="0060023D" w:rsidRPr="00DE2CA8">
        <w:rPr>
          <w:rFonts w:ascii="Segoe UI" w:hAnsi="Segoe UI" w:cs="Segoe UI"/>
          <w:color w:val="000000" w:themeColor="text1"/>
          <w:sz w:val="24"/>
          <w:szCs w:val="24"/>
        </w:rPr>
        <w:t>A</w:t>
      </w:r>
      <w:r w:rsidR="00A10BD2" w:rsidRPr="00DE2CA8">
        <w:rPr>
          <w:rFonts w:ascii="Segoe UI" w:hAnsi="Segoe UI" w:cs="Segoe UI"/>
          <w:color w:val="000000" w:themeColor="text1"/>
          <w:sz w:val="24"/>
          <w:szCs w:val="24"/>
        </w:rPr>
        <w:t xml:space="preserve">pplicant </w:t>
      </w:r>
      <w:r w:rsidR="005844CD" w:rsidRPr="00DE2CA8">
        <w:rPr>
          <w:rFonts w:ascii="Segoe UI" w:hAnsi="Segoe UI" w:cs="Segoe UI"/>
          <w:color w:val="000000" w:themeColor="text1"/>
          <w:sz w:val="24"/>
          <w:szCs w:val="24"/>
        </w:rPr>
        <w:t>of the</w:t>
      </w:r>
      <w:r w:rsidR="00F70C46" w:rsidRPr="00DE2CA8">
        <w:rPr>
          <w:rFonts w:ascii="Segoe UI" w:hAnsi="Segoe UI" w:cs="Segoe UI"/>
          <w:color w:val="000000" w:themeColor="text1"/>
          <w:sz w:val="24"/>
          <w:szCs w:val="24"/>
        </w:rPr>
        <w:t xml:space="preserve"> decision, </w:t>
      </w:r>
      <w:r w:rsidR="00A10BD2" w:rsidRPr="00DE2CA8">
        <w:rPr>
          <w:rFonts w:ascii="Segoe UI" w:hAnsi="Segoe UI" w:cs="Segoe UI"/>
          <w:color w:val="000000" w:themeColor="text1"/>
          <w:sz w:val="24"/>
          <w:szCs w:val="24"/>
        </w:rPr>
        <w:t>either approving (fully or partially)</w:t>
      </w:r>
      <w:r w:rsidR="00613EC9" w:rsidRPr="00DE2CA8">
        <w:rPr>
          <w:rFonts w:ascii="Segoe UI" w:hAnsi="Segoe UI" w:cs="Segoe UI"/>
          <w:color w:val="000000" w:themeColor="text1"/>
          <w:sz w:val="24"/>
          <w:szCs w:val="24"/>
        </w:rPr>
        <w:t xml:space="preserve"> or</w:t>
      </w:r>
      <w:r w:rsidR="00A10BD2" w:rsidRPr="00DE2CA8">
        <w:rPr>
          <w:rFonts w:ascii="Segoe UI" w:hAnsi="Segoe UI" w:cs="Segoe UI"/>
          <w:color w:val="000000" w:themeColor="text1"/>
          <w:sz w:val="24"/>
          <w:szCs w:val="24"/>
        </w:rPr>
        <w:t xml:space="preserve"> rejecting the application. </w:t>
      </w:r>
      <w:proofErr w:type="gramStart"/>
      <w:r w:rsidR="00726295" w:rsidRPr="00DE2CA8">
        <w:rPr>
          <w:rFonts w:ascii="Segoe UI" w:hAnsi="Segoe UI" w:cs="Segoe UI"/>
          <w:color w:val="000000" w:themeColor="text1"/>
          <w:sz w:val="24"/>
          <w:szCs w:val="24"/>
        </w:rPr>
        <w:t>In the event that</w:t>
      </w:r>
      <w:proofErr w:type="gramEnd"/>
      <w:r w:rsidR="00726295" w:rsidRPr="00DE2CA8">
        <w:rPr>
          <w:rFonts w:ascii="Segoe UI" w:hAnsi="Segoe UI" w:cs="Segoe UI"/>
          <w:color w:val="000000" w:themeColor="text1"/>
          <w:sz w:val="24"/>
          <w:szCs w:val="24"/>
        </w:rPr>
        <w:t xml:space="preserve"> an application is </w:t>
      </w:r>
      <w:r w:rsidR="005D1331" w:rsidRPr="00DE2CA8">
        <w:rPr>
          <w:rFonts w:ascii="Segoe UI" w:hAnsi="Segoe UI" w:cs="Segoe UI"/>
          <w:color w:val="000000" w:themeColor="text1"/>
          <w:sz w:val="24"/>
          <w:szCs w:val="24"/>
        </w:rPr>
        <w:t>rejected</w:t>
      </w:r>
      <w:r w:rsidR="00726295" w:rsidRPr="00DE2CA8">
        <w:rPr>
          <w:rFonts w:ascii="Segoe UI" w:hAnsi="Segoe UI" w:cs="Segoe UI"/>
          <w:color w:val="000000" w:themeColor="text1"/>
          <w:sz w:val="24"/>
          <w:szCs w:val="24"/>
        </w:rPr>
        <w:t xml:space="preserve"> the TPA will provide written feedback to the </w:t>
      </w:r>
      <w:r w:rsidR="0060023D" w:rsidRPr="00DE2CA8">
        <w:rPr>
          <w:rFonts w:ascii="Segoe UI" w:hAnsi="Segoe UI" w:cs="Segoe UI"/>
          <w:color w:val="000000" w:themeColor="text1"/>
          <w:sz w:val="24"/>
          <w:szCs w:val="24"/>
        </w:rPr>
        <w:t>A</w:t>
      </w:r>
      <w:r w:rsidR="00726295" w:rsidRPr="00DE2CA8">
        <w:rPr>
          <w:rFonts w:ascii="Segoe UI" w:hAnsi="Segoe UI" w:cs="Segoe UI"/>
          <w:color w:val="000000" w:themeColor="text1"/>
          <w:sz w:val="24"/>
          <w:szCs w:val="24"/>
        </w:rPr>
        <w:t>pplicant describing why their application was not approved</w:t>
      </w:r>
      <w:r w:rsidR="00A10BD2" w:rsidRPr="00DE2CA8">
        <w:rPr>
          <w:rFonts w:ascii="Segoe UI" w:hAnsi="Segoe UI" w:cs="Segoe UI"/>
          <w:color w:val="000000" w:themeColor="text1"/>
          <w:sz w:val="24"/>
          <w:szCs w:val="24"/>
        </w:rPr>
        <w:t xml:space="preserve"> and provide steps</w:t>
      </w:r>
      <w:r w:rsidR="009C3136" w:rsidRPr="00DE2CA8">
        <w:rPr>
          <w:rFonts w:ascii="Segoe UI" w:hAnsi="Segoe UI" w:cs="Segoe UI"/>
          <w:color w:val="000000" w:themeColor="text1"/>
          <w:sz w:val="24"/>
          <w:szCs w:val="24"/>
        </w:rPr>
        <w:t>, additional resources,</w:t>
      </w:r>
      <w:r w:rsidR="00A10BD2" w:rsidRPr="00DE2CA8">
        <w:rPr>
          <w:rFonts w:ascii="Segoe UI" w:hAnsi="Segoe UI" w:cs="Segoe UI"/>
          <w:color w:val="000000" w:themeColor="text1"/>
          <w:sz w:val="24"/>
          <w:szCs w:val="24"/>
        </w:rPr>
        <w:t xml:space="preserve"> and recommendations for resubmission</w:t>
      </w:r>
      <w:r w:rsidR="00726295" w:rsidRPr="00DE2CA8">
        <w:rPr>
          <w:rFonts w:ascii="Segoe UI" w:hAnsi="Segoe UI" w:cs="Segoe UI"/>
          <w:color w:val="000000" w:themeColor="text1"/>
          <w:sz w:val="24"/>
          <w:szCs w:val="24"/>
        </w:rPr>
        <w:t xml:space="preserve">. DHCS may consider </w:t>
      </w:r>
      <w:r w:rsidR="00726295" w:rsidRPr="00DE2CA8">
        <w:rPr>
          <w:rFonts w:ascii="Segoe UI" w:hAnsi="Segoe UI" w:cs="Segoe UI"/>
          <w:color w:val="000000" w:themeColor="text1"/>
          <w:sz w:val="24"/>
          <w:szCs w:val="24"/>
        </w:rPr>
        <w:lastRenderedPageBreak/>
        <w:t xml:space="preserve">permitting organizations to revise and resubmit applications within the same application window </w:t>
      </w:r>
      <w:r w:rsidR="0081591E" w:rsidRPr="00DE2CA8">
        <w:rPr>
          <w:rFonts w:ascii="Segoe UI" w:hAnsi="Segoe UI" w:cs="Segoe UI"/>
          <w:color w:val="000000" w:themeColor="text1"/>
          <w:sz w:val="24"/>
          <w:szCs w:val="24"/>
        </w:rPr>
        <w:t xml:space="preserve">or </w:t>
      </w:r>
      <w:r w:rsidR="00600534" w:rsidRPr="00DE2CA8">
        <w:rPr>
          <w:rFonts w:ascii="Segoe UI" w:hAnsi="Segoe UI" w:cs="Segoe UI"/>
          <w:color w:val="000000" w:themeColor="text1"/>
          <w:sz w:val="24"/>
          <w:szCs w:val="24"/>
        </w:rPr>
        <w:t>in</w:t>
      </w:r>
      <w:r w:rsidR="0081591E" w:rsidRPr="00DE2CA8">
        <w:rPr>
          <w:rFonts w:ascii="Segoe UI" w:hAnsi="Segoe UI" w:cs="Segoe UI"/>
          <w:color w:val="000000" w:themeColor="text1"/>
          <w:sz w:val="24"/>
          <w:szCs w:val="24"/>
        </w:rPr>
        <w:t xml:space="preserve"> a future application window </w:t>
      </w:r>
      <w:r w:rsidR="00726295" w:rsidRPr="00DE2CA8">
        <w:rPr>
          <w:rFonts w:ascii="Segoe UI" w:hAnsi="Segoe UI" w:cs="Segoe UI"/>
          <w:color w:val="000000" w:themeColor="text1"/>
          <w:sz w:val="24"/>
          <w:szCs w:val="24"/>
        </w:rPr>
        <w:t xml:space="preserve">on a </w:t>
      </w:r>
      <w:r w:rsidR="00726295" w:rsidRPr="00DE2CA8">
        <w:rPr>
          <w:rFonts w:ascii="Segoe UI" w:hAnsi="Segoe UI" w:cs="Segoe UI"/>
          <w:b/>
          <w:bCs/>
          <w:color w:val="000000" w:themeColor="text1"/>
          <w:sz w:val="24"/>
          <w:szCs w:val="24"/>
        </w:rPr>
        <w:t>case-by-case basis</w:t>
      </w:r>
      <w:r w:rsidR="00726295" w:rsidRPr="00DE2CA8">
        <w:rPr>
          <w:rFonts w:ascii="Segoe UI" w:hAnsi="Segoe UI" w:cs="Segoe UI"/>
          <w:color w:val="000000" w:themeColor="text1"/>
          <w:sz w:val="24"/>
          <w:szCs w:val="24"/>
        </w:rPr>
        <w:t>.</w:t>
      </w:r>
      <w:r w:rsidR="00B40DB3" w:rsidRPr="00DE2CA8">
        <w:rPr>
          <w:rFonts w:ascii="Segoe UI" w:hAnsi="Segoe UI" w:cs="Segoe UI"/>
          <w:color w:val="000000" w:themeColor="text1"/>
          <w:sz w:val="24"/>
          <w:szCs w:val="24"/>
        </w:rPr>
        <w:t xml:space="preserve"> If an organization</w:t>
      </w:r>
      <w:r w:rsidR="00DB355F" w:rsidRPr="00DE2CA8">
        <w:rPr>
          <w:rFonts w:ascii="Segoe UI" w:hAnsi="Segoe UI" w:cs="Segoe UI"/>
          <w:color w:val="000000" w:themeColor="text1"/>
          <w:sz w:val="24"/>
          <w:szCs w:val="24"/>
        </w:rPr>
        <w:t xml:space="preserve"> is</w:t>
      </w:r>
      <w:r w:rsidR="00B40DB3" w:rsidRPr="00DE2CA8">
        <w:rPr>
          <w:rFonts w:ascii="Segoe UI" w:hAnsi="Segoe UI" w:cs="Segoe UI"/>
          <w:color w:val="000000" w:themeColor="text1"/>
          <w:sz w:val="24"/>
          <w:szCs w:val="24"/>
        </w:rPr>
        <w:t xml:space="preserve"> requested</w:t>
      </w:r>
      <w:r w:rsidR="00DB355F" w:rsidRPr="00DE2CA8">
        <w:rPr>
          <w:rFonts w:ascii="Segoe UI" w:hAnsi="Segoe UI" w:cs="Segoe UI"/>
          <w:color w:val="000000" w:themeColor="text1"/>
          <w:sz w:val="24"/>
          <w:szCs w:val="24"/>
        </w:rPr>
        <w:t xml:space="preserve"> by DHCS</w:t>
      </w:r>
      <w:r w:rsidR="00B40DB3" w:rsidRPr="00DE2CA8">
        <w:rPr>
          <w:rFonts w:ascii="Segoe UI" w:hAnsi="Segoe UI" w:cs="Segoe UI"/>
          <w:color w:val="000000" w:themeColor="text1"/>
          <w:sz w:val="24"/>
          <w:szCs w:val="24"/>
        </w:rPr>
        <w:t xml:space="preserve"> to revise or resubmit an application</w:t>
      </w:r>
      <w:r w:rsidR="00DB355F" w:rsidRPr="00DE2CA8">
        <w:rPr>
          <w:rFonts w:ascii="Segoe UI" w:hAnsi="Segoe UI" w:cs="Segoe UI"/>
          <w:color w:val="000000" w:themeColor="text1"/>
          <w:sz w:val="24"/>
          <w:szCs w:val="24"/>
        </w:rPr>
        <w:t xml:space="preserve">, they </w:t>
      </w:r>
      <w:r w:rsidR="00B40DB3" w:rsidRPr="00DE2CA8">
        <w:rPr>
          <w:rFonts w:ascii="Segoe UI" w:hAnsi="Segoe UI" w:cs="Segoe UI"/>
          <w:color w:val="000000" w:themeColor="text1"/>
          <w:sz w:val="24"/>
          <w:szCs w:val="24"/>
        </w:rPr>
        <w:t>should complete all requested items</w:t>
      </w:r>
      <w:r w:rsidR="001918EC" w:rsidRPr="00DE2CA8">
        <w:rPr>
          <w:rFonts w:ascii="Segoe UI" w:hAnsi="Segoe UI" w:cs="Segoe UI"/>
          <w:color w:val="000000" w:themeColor="text1"/>
          <w:sz w:val="24"/>
          <w:szCs w:val="24"/>
        </w:rPr>
        <w:t>, in a timely manner,</w:t>
      </w:r>
      <w:r w:rsidR="00B40DB3" w:rsidRPr="00DE2CA8">
        <w:rPr>
          <w:rFonts w:ascii="Segoe UI" w:hAnsi="Segoe UI" w:cs="Segoe UI"/>
          <w:color w:val="000000" w:themeColor="text1"/>
          <w:sz w:val="24"/>
          <w:szCs w:val="24"/>
        </w:rPr>
        <w:t xml:space="preserve"> as a component of resubmission in the current round</w:t>
      </w:r>
      <w:r w:rsidR="00B31020" w:rsidRPr="00DE2CA8">
        <w:rPr>
          <w:rFonts w:ascii="Segoe UI" w:hAnsi="Segoe UI" w:cs="Segoe UI"/>
          <w:color w:val="000000" w:themeColor="text1"/>
          <w:sz w:val="24"/>
          <w:szCs w:val="24"/>
        </w:rPr>
        <w:t>.</w:t>
      </w:r>
      <w:r w:rsidR="00B40DB3" w:rsidRPr="00DE2CA8">
        <w:rPr>
          <w:rFonts w:ascii="Segoe UI" w:hAnsi="Segoe UI" w:cs="Segoe UI"/>
          <w:color w:val="000000" w:themeColor="text1"/>
          <w:sz w:val="24"/>
          <w:szCs w:val="24"/>
        </w:rPr>
        <w:t xml:space="preserve"> </w:t>
      </w:r>
    </w:p>
    <w:p w14:paraId="49F99A8E" w14:textId="77777777" w:rsidR="007C50D8" w:rsidRPr="00DE2CA8" w:rsidRDefault="007C50D8" w:rsidP="002133B6">
      <w:pPr>
        <w:spacing w:after="0"/>
        <w:rPr>
          <w:rFonts w:ascii="Segoe UI" w:hAnsi="Segoe UI" w:cs="Segoe UI"/>
          <w:color w:val="000000" w:themeColor="text1"/>
          <w:sz w:val="24"/>
          <w:szCs w:val="24"/>
        </w:rPr>
      </w:pPr>
    </w:p>
    <w:p w14:paraId="1F0A234E" w14:textId="154F340B" w:rsidR="00DA7908" w:rsidRPr="00DE2CA8" w:rsidRDefault="00A35DBE" w:rsidP="00DA7908">
      <w:pPr>
        <w:pStyle w:val="Heading2"/>
        <w:rPr>
          <w:rFonts w:ascii="Segoe UI" w:hAnsi="Segoe UI" w:cs="Segoe UI"/>
          <w:i/>
          <w:iCs/>
          <w:sz w:val="24"/>
          <w:szCs w:val="24"/>
        </w:rPr>
      </w:pPr>
      <w:r w:rsidRPr="00DE2CA8">
        <w:rPr>
          <w:rFonts w:ascii="Segoe UI" w:hAnsi="Segoe UI" w:cs="Segoe UI"/>
          <w:i/>
          <w:iCs/>
          <w:sz w:val="24"/>
          <w:szCs w:val="24"/>
        </w:rPr>
        <w:t xml:space="preserve">ii. </w:t>
      </w:r>
      <w:r w:rsidR="00DA7908" w:rsidRPr="00DE2CA8">
        <w:rPr>
          <w:rFonts w:ascii="Segoe UI" w:hAnsi="Segoe UI" w:cs="Segoe UI"/>
          <w:i/>
          <w:iCs/>
          <w:sz w:val="24"/>
          <w:szCs w:val="24"/>
        </w:rPr>
        <w:t>Funding Disbursement</w:t>
      </w:r>
    </w:p>
    <w:p w14:paraId="30ACF948" w14:textId="349D7C71" w:rsidR="002B0D2E" w:rsidRPr="00DE2CA8" w:rsidRDefault="003E071E" w:rsidP="00BB4B8F">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As part of the application </w:t>
      </w:r>
      <w:r w:rsidR="00A740E3" w:rsidRPr="00DE2CA8">
        <w:rPr>
          <w:rFonts w:ascii="Segoe UI" w:hAnsi="Segoe UI" w:cs="Segoe UI"/>
          <w:color w:val="000000" w:themeColor="text1"/>
          <w:sz w:val="24"/>
          <w:szCs w:val="24"/>
        </w:rPr>
        <w:t xml:space="preserve">and </w:t>
      </w:r>
      <w:r w:rsidR="005951E7" w:rsidRPr="00DE2CA8">
        <w:rPr>
          <w:rFonts w:ascii="Segoe UI" w:hAnsi="Segoe UI" w:cs="Segoe UI"/>
          <w:color w:val="000000" w:themeColor="text1"/>
          <w:sz w:val="24"/>
          <w:szCs w:val="24"/>
        </w:rPr>
        <w:t>terms and conditions</w:t>
      </w:r>
      <w:r w:rsidR="00A740E3" w:rsidRPr="00DE2CA8">
        <w:rPr>
          <w:rFonts w:ascii="Segoe UI" w:hAnsi="Segoe UI" w:cs="Segoe UI"/>
          <w:color w:val="000000" w:themeColor="text1"/>
          <w:sz w:val="24"/>
          <w:szCs w:val="24"/>
        </w:rPr>
        <w:t xml:space="preserve"> </w:t>
      </w:r>
      <w:r w:rsidRPr="00DE2CA8">
        <w:rPr>
          <w:rFonts w:ascii="Segoe UI" w:hAnsi="Segoe UI" w:cs="Segoe UI"/>
          <w:color w:val="000000" w:themeColor="text1"/>
          <w:sz w:val="24"/>
          <w:szCs w:val="24"/>
        </w:rPr>
        <w:t>process, Applicants will be required to define</w:t>
      </w:r>
      <w:r w:rsidR="00F72319" w:rsidRPr="00DE2CA8">
        <w:rPr>
          <w:rFonts w:ascii="Segoe UI" w:hAnsi="Segoe UI" w:cs="Segoe UI"/>
          <w:color w:val="000000" w:themeColor="text1"/>
          <w:sz w:val="24"/>
          <w:szCs w:val="24"/>
        </w:rPr>
        <w:t xml:space="preserve"> </w:t>
      </w:r>
      <w:r w:rsidR="00265CCE" w:rsidRPr="00DE2CA8">
        <w:rPr>
          <w:rFonts w:ascii="Segoe UI" w:hAnsi="Segoe UI" w:cs="Segoe UI"/>
          <w:color w:val="000000" w:themeColor="text1"/>
          <w:sz w:val="24"/>
          <w:szCs w:val="24"/>
        </w:rPr>
        <w:t xml:space="preserve">and </w:t>
      </w:r>
      <w:r w:rsidR="000257E8" w:rsidRPr="00DE2CA8">
        <w:rPr>
          <w:rFonts w:ascii="Segoe UI" w:hAnsi="Segoe UI" w:cs="Segoe UI"/>
          <w:color w:val="000000" w:themeColor="text1"/>
          <w:sz w:val="24"/>
          <w:szCs w:val="24"/>
        </w:rPr>
        <w:t xml:space="preserve">confirm </w:t>
      </w:r>
      <w:r w:rsidRPr="00DE2CA8">
        <w:rPr>
          <w:rFonts w:ascii="Segoe UI" w:hAnsi="Segoe UI" w:cs="Segoe UI"/>
          <w:color w:val="000000" w:themeColor="text1"/>
          <w:sz w:val="24"/>
          <w:szCs w:val="24"/>
        </w:rPr>
        <w:t>interim and final milestones</w:t>
      </w:r>
      <w:r w:rsidR="003147A4" w:rsidRPr="00DE2CA8">
        <w:rPr>
          <w:rFonts w:ascii="Segoe UI" w:hAnsi="Segoe UI" w:cs="Segoe UI"/>
          <w:color w:val="000000" w:themeColor="text1"/>
          <w:sz w:val="24"/>
          <w:szCs w:val="24"/>
        </w:rPr>
        <w:t xml:space="preserve"> (see example below)</w:t>
      </w:r>
      <w:r w:rsidRPr="00DE2CA8">
        <w:rPr>
          <w:rFonts w:ascii="Segoe UI" w:hAnsi="Segoe UI" w:cs="Segoe UI"/>
          <w:color w:val="000000" w:themeColor="text1"/>
          <w:sz w:val="24"/>
          <w:szCs w:val="24"/>
        </w:rPr>
        <w:t>.</w:t>
      </w:r>
      <w:r w:rsidR="00A740E3" w:rsidRPr="00DE2CA8">
        <w:rPr>
          <w:rFonts w:ascii="Segoe UI" w:hAnsi="Segoe UI" w:cs="Segoe UI"/>
          <w:color w:val="000000" w:themeColor="text1"/>
          <w:sz w:val="24"/>
          <w:szCs w:val="24"/>
        </w:rPr>
        <w:t xml:space="preserve"> Approved Applicants will be required to include an executed contract for the provision </w:t>
      </w:r>
      <w:r w:rsidR="00701111" w:rsidRPr="00DE2CA8">
        <w:rPr>
          <w:rFonts w:ascii="Segoe UI" w:hAnsi="Segoe UI" w:cs="Segoe UI"/>
          <w:color w:val="000000" w:themeColor="text1"/>
          <w:sz w:val="24"/>
          <w:szCs w:val="24"/>
        </w:rPr>
        <w:t xml:space="preserve">or support </w:t>
      </w:r>
      <w:r w:rsidR="00A740E3" w:rsidRPr="00DE2CA8">
        <w:rPr>
          <w:rFonts w:ascii="Segoe UI" w:hAnsi="Segoe UI" w:cs="Segoe UI"/>
          <w:color w:val="000000" w:themeColor="text1"/>
          <w:sz w:val="24"/>
          <w:szCs w:val="24"/>
        </w:rPr>
        <w:t xml:space="preserve">of </w:t>
      </w:r>
      <w:r w:rsidR="00701111" w:rsidRPr="00DE2CA8">
        <w:rPr>
          <w:rFonts w:ascii="Segoe UI" w:hAnsi="Segoe UI" w:cs="Segoe UI"/>
          <w:color w:val="000000" w:themeColor="text1"/>
          <w:sz w:val="24"/>
          <w:szCs w:val="24"/>
        </w:rPr>
        <w:t xml:space="preserve">direct </w:t>
      </w:r>
      <w:r w:rsidR="00A740E3" w:rsidRPr="00DE2CA8">
        <w:rPr>
          <w:rFonts w:ascii="Segoe UI" w:hAnsi="Segoe UI" w:cs="Segoe UI"/>
          <w:color w:val="000000" w:themeColor="text1"/>
          <w:sz w:val="24"/>
          <w:szCs w:val="24"/>
        </w:rPr>
        <w:t>ECM / Community Supports as an interim milestone, as needed</w:t>
      </w:r>
      <w:r w:rsidR="002E5A32" w:rsidRPr="00DE2CA8">
        <w:rPr>
          <w:rFonts w:ascii="Segoe UI" w:hAnsi="Segoe UI" w:cs="Segoe UI"/>
          <w:color w:val="000000" w:themeColor="text1"/>
          <w:sz w:val="24"/>
          <w:szCs w:val="24"/>
        </w:rPr>
        <w:t>.</w:t>
      </w:r>
      <w:r w:rsidR="00A740E3" w:rsidRPr="00DE2CA8">
        <w:rPr>
          <w:rFonts w:ascii="Segoe UI" w:hAnsi="Segoe UI" w:cs="Segoe UI"/>
          <w:color w:val="000000" w:themeColor="text1"/>
          <w:sz w:val="24"/>
          <w:szCs w:val="24"/>
        </w:rPr>
        <w:t xml:space="preserve"> </w:t>
      </w:r>
      <w:r w:rsidRPr="00DE2CA8">
        <w:rPr>
          <w:rFonts w:ascii="Segoe UI" w:hAnsi="Segoe UI" w:cs="Segoe UI"/>
          <w:color w:val="000000" w:themeColor="text1"/>
          <w:sz w:val="24"/>
          <w:szCs w:val="24"/>
        </w:rPr>
        <w:t>A</w:t>
      </w:r>
      <w:r w:rsidR="00641DDB" w:rsidRPr="00DE2CA8">
        <w:rPr>
          <w:rFonts w:ascii="Segoe UI" w:hAnsi="Segoe UI" w:cs="Segoe UI"/>
          <w:color w:val="000000" w:themeColor="text1"/>
          <w:sz w:val="24"/>
          <w:szCs w:val="24"/>
        </w:rPr>
        <w:t>pproved</w:t>
      </w:r>
      <w:r w:rsidRPr="00DE2CA8">
        <w:rPr>
          <w:rFonts w:ascii="Segoe UI" w:hAnsi="Segoe UI" w:cs="Segoe UI"/>
          <w:color w:val="000000" w:themeColor="text1"/>
          <w:sz w:val="24"/>
          <w:szCs w:val="24"/>
        </w:rPr>
        <w:t xml:space="preserve"> Applicants will be responsible for submitting </w:t>
      </w:r>
      <w:r w:rsidR="00832BF3" w:rsidRPr="00DE2CA8">
        <w:rPr>
          <w:rFonts w:ascii="Segoe UI" w:hAnsi="Segoe UI" w:cs="Segoe UI"/>
          <w:color w:val="000000" w:themeColor="text1"/>
          <w:sz w:val="24"/>
          <w:szCs w:val="24"/>
        </w:rPr>
        <w:t xml:space="preserve">quarterly </w:t>
      </w:r>
      <w:r w:rsidRPr="00DE2CA8">
        <w:rPr>
          <w:rFonts w:ascii="Segoe UI" w:hAnsi="Segoe UI" w:cs="Segoe UI"/>
          <w:color w:val="000000" w:themeColor="text1"/>
          <w:sz w:val="24"/>
          <w:szCs w:val="24"/>
        </w:rPr>
        <w:t>progress reports to the TPA</w:t>
      </w:r>
      <w:r w:rsidR="0080105F" w:rsidRPr="00DE2CA8">
        <w:rPr>
          <w:rFonts w:ascii="Segoe UI" w:hAnsi="Segoe UI" w:cs="Segoe UI"/>
          <w:color w:val="000000" w:themeColor="text1"/>
          <w:sz w:val="24"/>
          <w:szCs w:val="24"/>
        </w:rPr>
        <w:t>,</w:t>
      </w:r>
      <w:r w:rsidR="006B6506" w:rsidRPr="00DE2CA8">
        <w:rPr>
          <w:rFonts w:ascii="Segoe UI" w:hAnsi="Segoe UI" w:cs="Segoe UI"/>
          <w:color w:val="000000" w:themeColor="text1"/>
          <w:sz w:val="24"/>
          <w:szCs w:val="24"/>
        </w:rPr>
        <w:t xml:space="preserve"> </w:t>
      </w:r>
      <w:r w:rsidRPr="00DE2CA8">
        <w:rPr>
          <w:rFonts w:ascii="Segoe UI" w:hAnsi="Segoe UI" w:cs="Segoe UI"/>
          <w:color w:val="000000" w:themeColor="text1"/>
          <w:sz w:val="24"/>
          <w:szCs w:val="24"/>
        </w:rPr>
        <w:t xml:space="preserve">until the final project milestones are met. </w:t>
      </w:r>
      <w:r w:rsidR="006B6506" w:rsidRPr="00DE2CA8">
        <w:rPr>
          <w:rFonts w:ascii="Segoe UI" w:hAnsi="Segoe UI" w:cs="Segoe UI"/>
          <w:color w:val="000000" w:themeColor="text1"/>
          <w:sz w:val="24"/>
          <w:szCs w:val="24"/>
        </w:rPr>
        <w:t>Schedules for CITED funding disbursement will be memorialized in</w:t>
      </w:r>
      <w:r w:rsidR="0080105F" w:rsidRPr="00DE2CA8">
        <w:rPr>
          <w:rFonts w:ascii="Segoe UI" w:hAnsi="Segoe UI" w:cs="Segoe UI"/>
          <w:color w:val="000000" w:themeColor="text1"/>
          <w:sz w:val="24"/>
          <w:szCs w:val="24"/>
        </w:rPr>
        <w:t xml:space="preserve"> the </w:t>
      </w:r>
      <w:r w:rsidR="00441E9E" w:rsidRPr="00DE2CA8">
        <w:rPr>
          <w:rFonts w:ascii="Segoe UI" w:hAnsi="Segoe UI" w:cs="Segoe UI"/>
          <w:color w:val="000000" w:themeColor="text1"/>
          <w:sz w:val="24"/>
          <w:szCs w:val="24"/>
        </w:rPr>
        <w:t>terms and conditions</w:t>
      </w:r>
      <w:r w:rsidR="006B6506" w:rsidRPr="00DE2CA8">
        <w:rPr>
          <w:rFonts w:ascii="Segoe UI" w:hAnsi="Segoe UI" w:cs="Segoe UI"/>
          <w:color w:val="000000" w:themeColor="text1"/>
          <w:sz w:val="24"/>
          <w:szCs w:val="24"/>
        </w:rPr>
        <w:t xml:space="preserve"> between the Applicant and the TPA. </w:t>
      </w:r>
      <w:r w:rsidR="002B0D2E" w:rsidRPr="00DE2CA8">
        <w:rPr>
          <w:rFonts w:ascii="Segoe UI" w:hAnsi="Segoe UI" w:cs="Segoe UI"/>
          <w:color w:val="000000" w:themeColor="text1"/>
          <w:sz w:val="24"/>
          <w:szCs w:val="24"/>
        </w:rPr>
        <w:t xml:space="preserve">The TPA will distribute funding to approved Applicants following achievement of </w:t>
      </w:r>
      <w:r w:rsidR="00915443" w:rsidRPr="00DE2CA8">
        <w:rPr>
          <w:rFonts w:ascii="Segoe UI" w:hAnsi="Segoe UI" w:cs="Segoe UI"/>
          <w:color w:val="000000" w:themeColor="text1"/>
          <w:sz w:val="24"/>
          <w:szCs w:val="24"/>
        </w:rPr>
        <w:t xml:space="preserve">the </w:t>
      </w:r>
      <w:r w:rsidR="002B0D2E" w:rsidRPr="00DE2CA8">
        <w:rPr>
          <w:rFonts w:ascii="Segoe UI" w:hAnsi="Segoe UI" w:cs="Segoe UI"/>
          <w:color w:val="000000" w:themeColor="text1"/>
          <w:sz w:val="24"/>
          <w:szCs w:val="24"/>
        </w:rPr>
        <w:t xml:space="preserve">milestones described in the </w:t>
      </w:r>
      <w:r w:rsidR="00AF3611" w:rsidRPr="00DE2CA8">
        <w:rPr>
          <w:rFonts w:ascii="Segoe UI" w:hAnsi="Segoe UI" w:cs="Segoe UI"/>
          <w:color w:val="000000" w:themeColor="text1"/>
          <w:sz w:val="24"/>
          <w:szCs w:val="24"/>
        </w:rPr>
        <w:t>terms and conditions</w:t>
      </w:r>
      <w:r w:rsidR="002B0D2E" w:rsidRPr="00DE2CA8">
        <w:rPr>
          <w:rFonts w:ascii="Segoe UI" w:hAnsi="Segoe UI" w:cs="Segoe UI"/>
          <w:color w:val="000000" w:themeColor="text1"/>
          <w:sz w:val="24"/>
          <w:szCs w:val="24"/>
        </w:rPr>
        <w:t xml:space="preserve">. </w:t>
      </w:r>
    </w:p>
    <w:p w14:paraId="243307C1" w14:textId="54BD4783" w:rsidR="002B0D2E" w:rsidRPr="00DE2CA8" w:rsidRDefault="002B0D2E" w:rsidP="00BB4B8F">
      <w:pPr>
        <w:spacing w:after="0"/>
        <w:rPr>
          <w:rFonts w:ascii="Segoe UI" w:hAnsi="Segoe UI" w:cs="Segoe UI"/>
          <w:color w:val="000000" w:themeColor="text1"/>
          <w:sz w:val="24"/>
          <w:szCs w:val="24"/>
        </w:rPr>
      </w:pPr>
    </w:p>
    <w:p w14:paraId="6722D1DF" w14:textId="3990816F" w:rsidR="002B0D2E" w:rsidRPr="00DE2CA8" w:rsidRDefault="003169C7" w:rsidP="002B0D2E">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Sample </w:t>
      </w:r>
      <w:r w:rsidR="002B0D2E" w:rsidRPr="00DE2CA8">
        <w:rPr>
          <w:rFonts w:ascii="Segoe UI" w:hAnsi="Segoe UI" w:cs="Segoe UI"/>
          <w:color w:val="000000" w:themeColor="text1"/>
          <w:sz w:val="24"/>
          <w:szCs w:val="24"/>
        </w:rPr>
        <w:t xml:space="preserve">Milestones &amp; Funding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521"/>
        <w:gridCol w:w="3605"/>
        <w:gridCol w:w="1525"/>
      </w:tblGrid>
      <w:tr w:rsidR="00DE2CA8" w:rsidRPr="00DE2CA8" w14:paraId="0BF2AA01" w14:textId="77777777" w:rsidTr="00DE2CA8">
        <w:trPr>
          <w:trHeight w:val="755"/>
        </w:trPr>
        <w:tc>
          <w:tcPr>
            <w:tcW w:w="2064" w:type="dxa"/>
            <w:shd w:val="clear" w:color="auto" w:fill="2D708F"/>
          </w:tcPr>
          <w:p w14:paraId="3DDA54B1" w14:textId="6EE0F775" w:rsidR="002B0D2E" w:rsidRPr="00DE2CA8" w:rsidRDefault="002B0D2E" w:rsidP="002B0D2E">
            <w:pPr>
              <w:spacing w:after="0"/>
              <w:rPr>
                <w:rFonts w:ascii="Segoe UI" w:hAnsi="Segoe UI" w:cs="Segoe UI"/>
                <w:b/>
                <w:color w:val="FFFFFF" w:themeColor="background1"/>
                <w:sz w:val="24"/>
                <w:szCs w:val="24"/>
              </w:rPr>
            </w:pPr>
            <w:r w:rsidRPr="00DE2CA8">
              <w:rPr>
                <w:rFonts w:ascii="Segoe UI" w:hAnsi="Segoe UI" w:cs="Segoe UI"/>
                <w:b/>
                <w:color w:val="FFFFFF" w:themeColor="background1"/>
                <w:sz w:val="24"/>
                <w:szCs w:val="24"/>
              </w:rPr>
              <w:t>Milestone</w:t>
            </w:r>
          </w:p>
        </w:tc>
        <w:tc>
          <w:tcPr>
            <w:tcW w:w="2521" w:type="dxa"/>
            <w:shd w:val="clear" w:color="auto" w:fill="2D708F"/>
          </w:tcPr>
          <w:p w14:paraId="7BEFEDBA" w14:textId="3F26AE75" w:rsidR="002B0D2E" w:rsidRPr="00DE2CA8" w:rsidRDefault="002B0D2E" w:rsidP="002B0D2E">
            <w:pPr>
              <w:spacing w:after="0"/>
              <w:rPr>
                <w:rFonts w:ascii="Segoe UI" w:hAnsi="Segoe UI" w:cs="Segoe UI"/>
                <w:b/>
                <w:color w:val="FFFFFF" w:themeColor="background1"/>
                <w:sz w:val="24"/>
                <w:szCs w:val="24"/>
              </w:rPr>
            </w:pPr>
            <w:r w:rsidRPr="00DE2CA8">
              <w:rPr>
                <w:rFonts w:ascii="Segoe UI" w:hAnsi="Segoe UI" w:cs="Segoe UI"/>
                <w:b/>
                <w:color w:val="FFFFFF" w:themeColor="background1"/>
                <w:sz w:val="24"/>
                <w:szCs w:val="24"/>
              </w:rPr>
              <w:t>Funding Amount(s)</w:t>
            </w:r>
          </w:p>
        </w:tc>
        <w:tc>
          <w:tcPr>
            <w:tcW w:w="3605" w:type="dxa"/>
            <w:shd w:val="clear" w:color="auto" w:fill="2D708F"/>
          </w:tcPr>
          <w:p w14:paraId="3E7FFA32" w14:textId="117F9DBF" w:rsidR="002B0D2E" w:rsidRPr="00DE2CA8" w:rsidRDefault="002B0D2E" w:rsidP="002B0D2E">
            <w:pPr>
              <w:spacing w:after="0"/>
              <w:rPr>
                <w:rFonts w:ascii="Segoe UI" w:hAnsi="Segoe UI" w:cs="Segoe UI"/>
                <w:b/>
                <w:color w:val="FFFFFF" w:themeColor="background1"/>
                <w:sz w:val="24"/>
                <w:szCs w:val="24"/>
              </w:rPr>
            </w:pPr>
            <w:r w:rsidRPr="00DE2CA8">
              <w:rPr>
                <w:rFonts w:ascii="Segoe UI" w:hAnsi="Segoe UI" w:cs="Segoe UI"/>
                <w:b/>
                <w:color w:val="FFFFFF" w:themeColor="background1"/>
                <w:sz w:val="24"/>
                <w:szCs w:val="24"/>
              </w:rPr>
              <w:t>Metric(s)</w:t>
            </w:r>
          </w:p>
        </w:tc>
        <w:tc>
          <w:tcPr>
            <w:tcW w:w="1525" w:type="dxa"/>
            <w:shd w:val="clear" w:color="auto" w:fill="2D708F"/>
          </w:tcPr>
          <w:p w14:paraId="4EAE334B" w14:textId="331617D8" w:rsidR="002B0D2E" w:rsidRPr="00DE2CA8" w:rsidRDefault="002B0D2E" w:rsidP="002B0D2E">
            <w:pPr>
              <w:spacing w:after="0"/>
              <w:rPr>
                <w:rFonts w:ascii="Segoe UI" w:hAnsi="Segoe UI" w:cs="Segoe UI"/>
                <w:b/>
                <w:color w:val="FFFFFF" w:themeColor="background1"/>
                <w:sz w:val="24"/>
                <w:szCs w:val="24"/>
              </w:rPr>
            </w:pPr>
            <w:r w:rsidRPr="00DE2CA8">
              <w:rPr>
                <w:rFonts w:ascii="Segoe UI" w:hAnsi="Segoe UI" w:cs="Segoe UI"/>
                <w:b/>
                <w:color w:val="FFFFFF" w:themeColor="background1"/>
                <w:sz w:val="24"/>
                <w:szCs w:val="24"/>
              </w:rPr>
              <w:t>Anticipated Date</w:t>
            </w:r>
          </w:p>
        </w:tc>
      </w:tr>
      <w:tr w:rsidR="002B0D2E" w:rsidRPr="00DE2CA8" w14:paraId="198805A6" w14:textId="77777777" w:rsidTr="00DE2CA8">
        <w:trPr>
          <w:trHeight w:val="971"/>
        </w:trPr>
        <w:tc>
          <w:tcPr>
            <w:tcW w:w="2064" w:type="dxa"/>
            <w:shd w:val="clear" w:color="auto" w:fill="auto"/>
          </w:tcPr>
          <w:p w14:paraId="77708F19" w14:textId="7C867E7D" w:rsidR="002B0D2E" w:rsidRPr="00DE2CA8" w:rsidRDefault="002B0D2E" w:rsidP="002B0D2E">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Contract Execution with MCP</w:t>
            </w:r>
          </w:p>
        </w:tc>
        <w:tc>
          <w:tcPr>
            <w:tcW w:w="2521" w:type="dxa"/>
          </w:tcPr>
          <w:p w14:paraId="342EAEC4" w14:textId="3FA7435D" w:rsidR="002B0D2E" w:rsidRPr="00DE2CA8" w:rsidRDefault="002B0D2E" w:rsidP="002B0D2E">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5% of requested amount or $5,000 </w:t>
            </w:r>
          </w:p>
        </w:tc>
        <w:tc>
          <w:tcPr>
            <w:tcW w:w="3605" w:type="dxa"/>
            <w:shd w:val="clear" w:color="auto" w:fill="auto"/>
          </w:tcPr>
          <w:p w14:paraId="7DF35244" w14:textId="61720C71" w:rsidR="002B0D2E" w:rsidRPr="00DE2CA8" w:rsidRDefault="002B0D2E" w:rsidP="002B0D2E">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Signed contract approved and signed by both parties, incl. MCPs</w:t>
            </w:r>
          </w:p>
        </w:tc>
        <w:tc>
          <w:tcPr>
            <w:tcW w:w="1525" w:type="dxa"/>
            <w:shd w:val="clear" w:color="auto" w:fill="auto"/>
          </w:tcPr>
          <w:p w14:paraId="7AA7FC53" w14:textId="18BBBA4B" w:rsidR="002B0D2E" w:rsidRPr="00DE2CA8" w:rsidRDefault="002B0D2E" w:rsidP="002B0D2E">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12/1/202</w:t>
            </w:r>
            <w:r w:rsidR="00826560" w:rsidRPr="00DE2CA8">
              <w:rPr>
                <w:rFonts w:ascii="Segoe UI" w:hAnsi="Segoe UI" w:cs="Segoe UI"/>
                <w:color w:val="000000" w:themeColor="text1"/>
                <w:sz w:val="24"/>
                <w:szCs w:val="24"/>
              </w:rPr>
              <w:t>3</w:t>
            </w:r>
          </w:p>
        </w:tc>
      </w:tr>
      <w:tr w:rsidR="002B0D2E" w:rsidRPr="00DE2CA8" w14:paraId="1696A905" w14:textId="77777777" w:rsidTr="00DE2CA8">
        <w:trPr>
          <w:trHeight w:val="397"/>
        </w:trPr>
        <w:tc>
          <w:tcPr>
            <w:tcW w:w="2064" w:type="dxa"/>
            <w:shd w:val="clear" w:color="auto" w:fill="auto"/>
          </w:tcPr>
          <w:p w14:paraId="124D70C6" w14:textId="32A6E0FD" w:rsidR="002B0D2E" w:rsidRPr="00DE2CA8" w:rsidRDefault="002B0D2E" w:rsidP="002B0D2E">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Job description posted online</w:t>
            </w:r>
          </w:p>
        </w:tc>
        <w:tc>
          <w:tcPr>
            <w:tcW w:w="2521" w:type="dxa"/>
          </w:tcPr>
          <w:p w14:paraId="3FEC09A3" w14:textId="1EE6A36E" w:rsidR="002B0D2E" w:rsidRPr="00DE2CA8" w:rsidRDefault="002B0D2E" w:rsidP="002B0D2E">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$15,000</w:t>
            </w:r>
          </w:p>
        </w:tc>
        <w:tc>
          <w:tcPr>
            <w:tcW w:w="3605" w:type="dxa"/>
            <w:shd w:val="clear" w:color="auto" w:fill="auto"/>
          </w:tcPr>
          <w:p w14:paraId="5D3A8469" w14:textId="587D6D8E" w:rsidR="002B0D2E" w:rsidRPr="00DE2CA8" w:rsidRDefault="002B0D2E" w:rsidP="002B0D2E">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15 of </w:t>
            </w:r>
            <w:r w:rsidR="00B95E76" w:rsidRPr="00DE2CA8">
              <w:rPr>
                <w:rFonts w:ascii="Segoe UI" w:hAnsi="Segoe UI" w:cs="Segoe UI"/>
                <w:color w:val="000000" w:themeColor="text1"/>
                <w:sz w:val="24"/>
                <w:szCs w:val="24"/>
              </w:rPr>
              <w:t xml:space="preserve">15 requested </w:t>
            </w:r>
            <w:r w:rsidRPr="00DE2CA8">
              <w:rPr>
                <w:rFonts w:ascii="Segoe UI" w:hAnsi="Segoe UI" w:cs="Segoe UI"/>
                <w:color w:val="000000" w:themeColor="text1"/>
                <w:sz w:val="24"/>
                <w:szCs w:val="24"/>
              </w:rPr>
              <w:t>positions posted</w:t>
            </w:r>
          </w:p>
        </w:tc>
        <w:tc>
          <w:tcPr>
            <w:tcW w:w="1525" w:type="dxa"/>
            <w:shd w:val="clear" w:color="auto" w:fill="auto"/>
          </w:tcPr>
          <w:p w14:paraId="28F693F3" w14:textId="74E68E68" w:rsidR="002B0D2E" w:rsidRPr="00DE2CA8" w:rsidRDefault="002B0D2E" w:rsidP="002B0D2E">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1/1/202</w:t>
            </w:r>
            <w:r w:rsidR="00826560" w:rsidRPr="00DE2CA8">
              <w:rPr>
                <w:rFonts w:ascii="Segoe UI" w:hAnsi="Segoe UI" w:cs="Segoe UI"/>
                <w:color w:val="000000" w:themeColor="text1"/>
                <w:sz w:val="24"/>
                <w:szCs w:val="24"/>
              </w:rPr>
              <w:t>4</w:t>
            </w:r>
          </w:p>
        </w:tc>
      </w:tr>
    </w:tbl>
    <w:p w14:paraId="67366DA9" w14:textId="4DB0BDA2" w:rsidR="00CA13FF" w:rsidRPr="00DE2CA8" w:rsidRDefault="00CA13FF" w:rsidP="002133B6">
      <w:pPr>
        <w:spacing w:after="0"/>
        <w:rPr>
          <w:rFonts w:ascii="Segoe UI" w:hAnsi="Segoe UI" w:cs="Segoe UI"/>
          <w:color w:val="000000" w:themeColor="text1"/>
          <w:sz w:val="24"/>
          <w:szCs w:val="24"/>
        </w:rPr>
      </w:pPr>
    </w:p>
    <w:p w14:paraId="14AC20D6" w14:textId="77777777" w:rsidR="00646067" w:rsidRPr="00DE2CA8" w:rsidRDefault="00646067" w:rsidP="002133B6">
      <w:pPr>
        <w:pStyle w:val="Heading2"/>
        <w:rPr>
          <w:rFonts w:ascii="Segoe UI" w:hAnsi="Segoe UI" w:cs="Segoe UI"/>
          <w:sz w:val="24"/>
          <w:szCs w:val="24"/>
        </w:rPr>
      </w:pPr>
      <w:bookmarkStart w:id="8" w:name="_Toc99447552"/>
    </w:p>
    <w:p w14:paraId="753BE17F" w14:textId="32E19F61" w:rsidR="00017B7A" w:rsidRPr="00DE2CA8" w:rsidRDefault="00017B7A" w:rsidP="000F3F1C">
      <w:pPr>
        <w:rPr>
          <w:rFonts w:ascii="Segoe UI" w:hAnsi="Segoe UI" w:cs="Segoe UI"/>
        </w:rPr>
        <w:sectPr w:rsidR="00017B7A" w:rsidRPr="00DE2CA8" w:rsidSect="00305949">
          <w:headerReference w:type="default" r:id="rId16"/>
          <w:footerReference w:type="default" r:id="rId17"/>
          <w:pgSz w:w="12240" w:h="15840"/>
          <w:pgMar w:top="2070" w:right="1440" w:bottom="1440" w:left="1440" w:header="432" w:footer="720" w:gutter="0"/>
          <w:cols w:space="720"/>
          <w:docGrid w:linePitch="360"/>
        </w:sectPr>
      </w:pPr>
    </w:p>
    <w:p w14:paraId="304B619E" w14:textId="0CA01B16" w:rsidR="002133B6" w:rsidRPr="00DE2CA8" w:rsidRDefault="00D66D51" w:rsidP="002133B6">
      <w:pPr>
        <w:pStyle w:val="Heading2"/>
        <w:rPr>
          <w:rFonts w:ascii="Segoe UI" w:hAnsi="Segoe UI" w:cs="Segoe UI"/>
          <w:sz w:val="24"/>
          <w:szCs w:val="24"/>
        </w:rPr>
      </w:pPr>
      <w:r w:rsidRPr="00DE2CA8">
        <w:rPr>
          <w:rFonts w:ascii="Segoe UI" w:hAnsi="Segoe UI" w:cs="Segoe UI"/>
          <w:sz w:val="24"/>
          <w:szCs w:val="24"/>
        </w:rPr>
        <w:lastRenderedPageBreak/>
        <w:t xml:space="preserve">IV. </w:t>
      </w:r>
      <w:r w:rsidR="002133B6" w:rsidRPr="00DE2CA8">
        <w:rPr>
          <w:rFonts w:ascii="Segoe UI" w:hAnsi="Segoe UI" w:cs="Segoe UI"/>
          <w:sz w:val="24"/>
          <w:szCs w:val="24"/>
        </w:rPr>
        <w:t>Sample Uses of Funding</w:t>
      </w:r>
      <w:bookmarkEnd w:id="8"/>
    </w:p>
    <w:p w14:paraId="56ECAECF" w14:textId="77777777" w:rsidR="002133B6" w:rsidRPr="00DE2CA8" w:rsidRDefault="002133B6" w:rsidP="002133B6">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The below table provides select examples of activities that may be funded using CITED funding. </w:t>
      </w:r>
      <w:r w:rsidRPr="00DE2CA8">
        <w:rPr>
          <w:rFonts w:ascii="Segoe UI" w:hAnsi="Segoe UI" w:cs="Segoe UI"/>
          <w:b/>
          <w:color w:val="000000" w:themeColor="text1"/>
          <w:sz w:val="24"/>
          <w:szCs w:val="24"/>
        </w:rPr>
        <w:t>The table is meant to be illustrative and is non-exhaustive.</w:t>
      </w:r>
    </w:p>
    <w:p w14:paraId="50FB0ED2" w14:textId="77777777" w:rsidR="002133B6" w:rsidRPr="00DE2CA8" w:rsidRDefault="002133B6" w:rsidP="002133B6">
      <w:pPr>
        <w:spacing w:after="0"/>
        <w:rPr>
          <w:rFonts w:ascii="Segoe UI" w:hAnsi="Segoe UI" w:cs="Segoe UI"/>
          <w:color w:val="000000" w:themeColor="text1"/>
          <w:sz w:val="24"/>
          <w:szCs w:val="24"/>
        </w:rPr>
      </w:pPr>
    </w:p>
    <w:tbl>
      <w:tblPr>
        <w:tblW w:w="14040" w:type="dxa"/>
        <w:tblInd w:w="-460" w:type="dxa"/>
        <w:tblCellMar>
          <w:left w:w="0" w:type="dxa"/>
          <w:right w:w="0" w:type="dxa"/>
        </w:tblCellMar>
        <w:tblLook w:val="0420" w:firstRow="1" w:lastRow="0" w:firstColumn="0" w:lastColumn="0" w:noHBand="0" w:noVBand="1"/>
      </w:tblPr>
      <w:tblGrid>
        <w:gridCol w:w="2970"/>
        <w:gridCol w:w="5670"/>
        <w:gridCol w:w="5400"/>
      </w:tblGrid>
      <w:tr w:rsidR="009A07C0" w:rsidRPr="00DE2CA8" w14:paraId="510473F7" w14:textId="1082FB8A" w:rsidTr="00A43FC8">
        <w:trPr>
          <w:trHeight w:val="18"/>
        </w:trPr>
        <w:tc>
          <w:tcPr>
            <w:tcW w:w="2970" w:type="dxa"/>
            <w:tcBorders>
              <w:top w:val="single" w:sz="8" w:space="0" w:color="2E2E2E"/>
              <w:left w:val="single" w:sz="8" w:space="0" w:color="2E2E2E"/>
              <w:bottom w:val="single" w:sz="8" w:space="0" w:color="2E2E2E"/>
              <w:right w:val="single" w:sz="8" w:space="0" w:color="2E2E2E"/>
            </w:tcBorders>
            <w:shd w:val="clear" w:color="auto" w:fill="2D708F"/>
            <w:tcMar>
              <w:top w:w="72" w:type="dxa"/>
              <w:left w:w="144" w:type="dxa"/>
              <w:bottom w:w="72" w:type="dxa"/>
              <w:right w:w="144" w:type="dxa"/>
            </w:tcMar>
            <w:hideMark/>
          </w:tcPr>
          <w:p w14:paraId="4A745D0A" w14:textId="77777777" w:rsidR="009A07C0" w:rsidRPr="00DE2CA8" w:rsidRDefault="009A07C0" w:rsidP="00197EA8">
            <w:pPr>
              <w:spacing w:after="0"/>
              <w:jc w:val="center"/>
              <w:rPr>
                <w:rFonts w:ascii="Segoe UI" w:hAnsi="Segoe UI" w:cs="Segoe UI"/>
                <w:color w:val="FFFFFF" w:themeColor="background1"/>
                <w:sz w:val="24"/>
                <w:szCs w:val="24"/>
              </w:rPr>
            </w:pPr>
            <w:r w:rsidRPr="00DE2CA8">
              <w:rPr>
                <w:rFonts w:ascii="Segoe UI" w:hAnsi="Segoe UI" w:cs="Segoe UI"/>
                <w:b/>
                <w:bCs/>
                <w:color w:val="FFFFFF" w:themeColor="background1"/>
                <w:sz w:val="24"/>
                <w:szCs w:val="24"/>
              </w:rPr>
              <w:t>Category</w:t>
            </w:r>
          </w:p>
        </w:tc>
        <w:tc>
          <w:tcPr>
            <w:tcW w:w="5670" w:type="dxa"/>
            <w:tcBorders>
              <w:top w:val="single" w:sz="8" w:space="0" w:color="2E2E2E"/>
              <w:left w:val="single" w:sz="8" w:space="0" w:color="2E2E2E"/>
              <w:bottom w:val="single" w:sz="8" w:space="0" w:color="2E2E2E"/>
              <w:right w:val="single" w:sz="8" w:space="0" w:color="2E2E2E"/>
            </w:tcBorders>
            <w:shd w:val="clear" w:color="auto" w:fill="2D708F"/>
            <w:tcMar>
              <w:top w:w="72" w:type="dxa"/>
              <w:left w:w="144" w:type="dxa"/>
              <w:bottom w:w="72" w:type="dxa"/>
              <w:right w:w="144" w:type="dxa"/>
            </w:tcMar>
            <w:hideMark/>
          </w:tcPr>
          <w:p w14:paraId="6D221ECC" w14:textId="05C514BF" w:rsidR="009A07C0" w:rsidRPr="007972C4" w:rsidRDefault="009A07C0" w:rsidP="007972C4">
            <w:pPr>
              <w:spacing w:after="0"/>
              <w:ind w:left="40"/>
              <w:jc w:val="center"/>
              <w:rPr>
                <w:rFonts w:ascii="Segoe UI" w:hAnsi="Segoe UI" w:cs="Segoe UI"/>
                <w:color w:val="FFFFFF" w:themeColor="background1"/>
                <w:sz w:val="24"/>
                <w:szCs w:val="24"/>
              </w:rPr>
            </w:pPr>
            <w:r w:rsidRPr="007972C4">
              <w:rPr>
                <w:rFonts w:ascii="Segoe UI" w:hAnsi="Segoe UI" w:cs="Segoe UI"/>
                <w:b/>
                <w:bCs/>
                <w:color w:val="FFFFFF" w:themeColor="background1"/>
                <w:sz w:val="24"/>
                <w:szCs w:val="24"/>
              </w:rPr>
              <w:t>Sample Activities (not exhaustive)</w:t>
            </w:r>
          </w:p>
        </w:tc>
        <w:tc>
          <w:tcPr>
            <w:tcW w:w="5400" w:type="dxa"/>
            <w:tcBorders>
              <w:top w:val="single" w:sz="8" w:space="0" w:color="2E2E2E"/>
              <w:left w:val="single" w:sz="8" w:space="0" w:color="2E2E2E"/>
              <w:bottom w:val="single" w:sz="8" w:space="0" w:color="2E2E2E"/>
              <w:right w:val="single" w:sz="8" w:space="0" w:color="2E2E2E"/>
            </w:tcBorders>
            <w:shd w:val="clear" w:color="auto" w:fill="2D708F"/>
          </w:tcPr>
          <w:p w14:paraId="0BF889B8" w14:textId="6C5F3084" w:rsidR="009A07C0" w:rsidRPr="007972C4" w:rsidRDefault="009A07C0" w:rsidP="007972C4">
            <w:pPr>
              <w:spacing w:after="0"/>
              <w:jc w:val="center"/>
              <w:rPr>
                <w:rFonts w:ascii="Segoe UI" w:hAnsi="Segoe UI" w:cs="Segoe UI"/>
                <w:b/>
                <w:bCs/>
                <w:color w:val="FFFFFF" w:themeColor="background1"/>
                <w:sz w:val="24"/>
                <w:szCs w:val="24"/>
              </w:rPr>
            </w:pPr>
            <w:r w:rsidRPr="007972C4">
              <w:rPr>
                <w:rFonts w:ascii="Segoe UI" w:hAnsi="Segoe UI" w:cs="Segoe UI"/>
                <w:b/>
                <w:bCs/>
                <w:color w:val="FFFFFF" w:themeColor="background1"/>
                <w:sz w:val="24"/>
                <w:szCs w:val="24"/>
              </w:rPr>
              <w:t>Ineligible Activities (not exhaustive)</w:t>
            </w:r>
            <w:r w:rsidR="007A7CA5" w:rsidRPr="00DE2CA8">
              <w:rPr>
                <w:rStyle w:val="FootnoteReference"/>
                <w:rFonts w:ascii="Segoe UI" w:hAnsi="Segoe UI" w:cs="Segoe UI"/>
                <w:b/>
                <w:bCs/>
                <w:color w:val="FFFFFF" w:themeColor="background1"/>
                <w:sz w:val="24"/>
                <w:szCs w:val="24"/>
              </w:rPr>
              <w:footnoteReference w:id="5"/>
            </w:r>
          </w:p>
        </w:tc>
      </w:tr>
      <w:tr w:rsidR="009A07C0" w:rsidRPr="00DE2CA8" w14:paraId="5E469902" w14:textId="58C80E3E" w:rsidTr="00A43FC8">
        <w:trPr>
          <w:trHeight w:val="751"/>
        </w:trPr>
        <w:tc>
          <w:tcPr>
            <w:tcW w:w="2970" w:type="dxa"/>
            <w:tcBorders>
              <w:top w:val="single" w:sz="8" w:space="0" w:color="2E2E2E"/>
              <w:left w:val="single" w:sz="8" w:space="0" w:color="2E2E2E"/>
              <w:bottom w:val="single" w:sz="8" w:space="0" w:color="2E2E2E"/>
              <w:right w:val="single" w:sz="8" w:space="0" w:color="2E2E2E"/>
            </w:tcBorders>
            <w:shd w:val="clear" w:color="auto" w:fill="F2F2F2" w:themeFill="background1" w:themeFillShade="F2"/>
            <w:tcMar>
              <w:top w:w="72" w:type="dxa"/>
              <w:left w:w="144" w:type="dxa"/>
              <w:bottom w:w="72" w:type="dxa"/>
              <w:right w:w="144" w:type="dxa"/>
            </w:tcMar>
            <w:vAlign w:val="center"/>
            <w:hideMark/>
          </w:tcPr>
          <w:p w14:paraId="32E1AE50" w14:textId="77777777" w:rsidR="009A07C0" w:rsidRPr="00DE2CA8" w:rsidRDefault="009A07C0" w:rsidP="00E24AFE">
            <w:pPr>
              <w:spacing w:after="0"/>
              <w:rPr>
                <w:rFonts w:ascii="Segoe UI" w:hAnsi="Segoe UI" w:cs="Segoe UI"/>
                <w:color w:val="000000" w:themeColor="text1"/>
                <w:sz w:val="24"/>
                <w:szCs w:val="24"/>
              </w:rPr>
            </w:pPr>
            <w:r w:rsidRPr="00DE2CA8">
              <w:rPr>
                <w:rFonts w:ascii="Segoe UI" w:hAnsi="Segoe UI" w:cs="Segoe UI"/>
                <w:b/>
                <w:bCs/>
                <w:color w:val="000000" w:themeColor="text1"/>
                <w:sz w:val="24"/>
                <w:szCs w:val="24"/>
              </w:rPr>
              <w:t>Increasing Provider Workforce</w:t>
            </w:r>
          </w:p>
        </w:tc>
        <w:tc>
          <w:tcPr>
            <w:tcW w:w="5670" w:type="dxa"/>
            <w:tcBorders>
              <w:top w:val="single" w:sz="8" w:space="0" w:color="2E2E2E"/>
              <w:left w:val="single" w:sz="8" w:space="0" w:color="2E2E2E"/>
              <w:bottom w:val="single" w:sz="8" w:space="0" w:color="2E2E2E"/>
              <w:right w:val="single" w:sz="8" w:space="0" w:color="2E2E2E"/>
            </w:tcBorders>
            <w:shd w:val="clear" w:color="auto" w:fill="auto"/>
            <w:tcMar>
              <w:top w:w="72" w:type="dxa"/>
              <w:left w:w="144" w:type="dxa"/>
              <w:bottom w:w="72" w:type="dxa"/>
              <w:right w:w="144" w:type="dxa"/>
            </w:tcMar>
            <w:vAlign w:val="center"/>
            <w:hideMark/>
          </w:tcPr>
          <w:p w14:paraId="16E8F5E7" w14:textId="1B6D1D5A" w:rsidR="009A07C0" w:rsidRPr="00DE2CA8" w:rsidRDefault="009A07C0" w:rsidP="007972C4">
            <w:pPr>
              <w:pStyle w:val="ListParagraph"/>
              <w:numPr>
                <w:ilvl w:val="0"/>
                <w:numId w:val="41"/>
              </w:numPr>
              <w:spacing w:after="0"/>
              <w:ind w:left="400"/>
              <w:rPr>
                <w:rFonts w:ascii="Segoe UI" w:hAnsi="Segoe UI" w:cs="Segoe UI"/>
                <w:color w:val="000000" w:themeColor="text1"/>
                <w:sz w:val="24"/>
                <w:szCs w:val="24"/>
              </w:rPr>
            </w:pPr>
            <w:r w:rsidRPr="00DE2CA8">
              <w:rPr>
                <w:rFonts w:ascii="Segoe UI" w:hAnsi="Segoe UI" w:cs="Segoe UI"/>
                <w:color w:val="000000" w:themeColor="text1"/>
                <w:sz w:val="24"/>
                <w:szCs w:val="24"/>
              </w:rPr>
              <w:t>Assessment of current organizational capabilities, infrastructure and systems, and capacity to deliver ECM/Community Supports</w:t>
            </w:r>
          </w:p>
          <w:p w14:paraId="022E534C" w14:textId="14E4CF75" w:rsidR="009A07C0" w:rsidRPr="00DE2CA8" w:rsidRDefault="009A07C0" w:rsidP="007972C4">
            <w:pPr>
              <w:numPr>
                <w:ilvl w:val="0"/>
                <w:numId w:val="41"/>
              </w:numPr>
              <w:tabs>
                <w:tab w:val="num" w:pos="720"/>
              </w:tabs>
              <w:spacing w:after="0"/>
              <w:ind w:left="40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Identification of critical gaps and needs to be addressed for seamless provision of services to enrollees to ensure successful ECM/Community Supports </w:t>
            </w:r>
            <w:proofErr w:type="gramStart"/>
            <w:r w:rsidRPr="00DE2CA8">
              <w:rPr>
                <w:rFonts w:ascii="Segoe UI" w:hAnsi="Segoe UI" w:cs="Segoe UI"/>
                <w:color w:val="000000" w:themeColor="text1"/>
                <w:sz w:val="24"/>
                <w:szCs w:val="24"/>
              </w:rPr>
              <w:t>participation</w:t>
            </w:r>
            <w:proofErr w:type="gramEnd"/>
          </w:p>
          <w:p w14:paraId="463E3CD0" w14:textId="5B0EB6E5" w:rsidR="009A07C0" w:rsidRPr="00DE2CA8" w:rsidRDefault="009A07C0" w:rsidP="007972C4">
            <w:pPr>
              <w:numPr>
                <w:ilvl w:val="0"/>
                <w:numId w:val="41"/>
              </w:numPr>
              <w:tabs>
                <w:tab w:val="num" w:pos="720"/>
              </w:tabs>
              <w:spacing w:after="0"/>
              <w:ind w:left="400"/>
              <w:rPr>
                <w:rFonts w:ascii="Segoe UI" w:hAnsi="Segoe UI" w:cs="Segoe UI"/>
                <w:color w:val="000000" w:themeColor="text1"/>
                <w:sz w:val="24"/>
                <w:szCs w:val="24"/>
              </w:rPr>
            </w:pPr>
            <w:r w:rsidRPr="00DE2CA8">
              <w:rPr>
                <w:rFonts w:ascii="Segoe UI" w:hAnsi="Segoe UI" w:cs="Segoe UI"/>
                <w:color w:val="000000" w:themeColor="text1"/>
                <w:sz w:val="24"/>
                <w:szCs w:val="24"/>
              </w:rPr>
              <w:t>Hiring, recruiting, onboarding, and training staff that will have a direct role in the execution of ECM/Community Supports responsibilities</w:t>
            </w:r>
            <w:r w:rsidR="00775FDE" w:rsidRPr="00DE2CA8">
              <w:rPr>
                <w:rFonts w:ascii="Segoe UI" w:hAnsi="Segoe UI" w:cs="Segoe UI"/>
                <w:color w:val="000000" w:themeColor="text1"/>
                <w:sz w:val="24"/>
                <w:szCs w:val="24"/>
              </w:rPr>
              <w:t>,</w:t>
            </w:r>
            <w:r w:rsidR="00DF7D14" w:rsidRPr="00DE2CA8">
              <w:rPr>
                <w:rFonts w:ascii="Segoe UI" w:hAnsi="Segoe UI" w:cs="Segoe UI"/>
                <w:color w:val="000000" w:themeColor="text1"/>
                <w:sz w:val="24"/>
                <w:szCs w:val="24"/>
              </w:rPr>
              <w:t xml:space="preserve"> including </w:t>
            </w:r>
            <w:r w:rsidR="00C63F61" w:rsidRPr="00DE2CA8">
              <w:rPr>
                <w:rFonts w:ascii="Segoe UI" w:hAnsi="Segoe UI" w:cs="Segoe UI"/>
                <w:color w:val="000000" w:themeColor="text1"/>
                <w:sz w:val="24"/>
                <w:szCs w:val="24"/>
              </w:rPr>
              <w:t xml:space="preserve">those </w:t>
            </w:r>
            <w:r w:rsidR="00DF7D14" w:rsidRPr="00DE2CA8">
              <w:rPr>
                <w:rFonts w:ascii="Segoe UI" w:hAnsi="Segoe UI" w:cs="Segoe UI"/>
                <w:color w:val="000000" w:themeColor="text1"/>
                <w:sz w:val="24"/>
                <w:szCs w:val="24"/>
              </w:rPr>
              <w:t>serving Justice-Involved individuals</w:t>
            </w:r>
            <w:r w:rsidR="008336B5" w:rsidRPr="00DE2CA8">
              <w:rPr>
                <w:rFonts w:ascii="Segoe UI" w:hAnsi="Segoe UI" w:cs="Segoe UI"/>
                <w:color w:val="000000" w:themeColor="text1"/>
                <w:sz w:val="24"/>
                <w:szCs w:val="24"/>
              </w:rPr>
              <w:t xml:space="preserve"> post-</w:t>
            </w:r>
            <w:proofErr w:type="gramStart"/>
            <w:r w:rsidR="008336B5" w:rsidRPr="00DE2CA8">
              <w:rPr>
                <w:rFonts w:ascii="Segoe UI" w:hAnsi="Segoe UI" w:cs="Segoe UI"/>
                <w:color w:val="000000" w:themeColor="text1"/>
                <w:sz w:val="24"/>
                <w:szCs w:val="24"/>
              </w:rPr>
              <w:t>release</w:t>
            </w:r>
            <w:proofErr w:type="gramEnd"/>
          </w:p>
          <w:p w14:paraId="09C949E2" w14:textId="77777777" w:rsidR="009A07C0" w:rsidRPr="00DE2CA8" w:rsidRDefault="009A07C0" w:rsidP="007972C4">
            <w:pPr>
              <w:numPr>
                <w:ilvl w:val="0"/>
                <w:numId w:val="41"/>
              </w:numPr>
              <w:tabs>
                <w:tab w:val="num" w:pos="720"/>
              </w:tabs>
              <w:spacing w:after="0"/>
              <w:ind w:left="400"/>
              <w:rPr>
                <w:rFonts w:ascii="Segoe UI" w:hAnsi="Segoe UI" w:cs="Segoe UI"/>
                <w:color w:val="000000" w:themeColor="text1"/>
                <w:sz w:val="24"/>
                <w:szCs w:val="24"/>
              </w:rPr>
            </w:pPr>
            <w:r w:rsidRPr="00DE2CA8">
              <w:rPr>
                <w:rFonts w:ascii="Segoe UI" w:hAnsi="Segoe UI" w:cs="Segoe UI"/>
                <w:color w:val="000000" w:themeColor="text1"/>
                <w:sz w:val="24"/>
                <w:szCs w:val="24"/>
              </w:rPr>
              <w:t>Increasing capacity to deliver new services/programs above and beyond current capabilities (e.g., offering a new Community Supports not previously offered under WPC)</w:t>
            </w:r>
          </w:p>
          <w:p w14:paraId="5CAFC5DD" w14:textId="656EFDD9" w:rsidR="00950982" w:rsidRPr="00DE2CA8" w:rsidRDefault="004F595F" w:rsidP="007972C4">
            <w:pPr>
              <w:numPr>
                <w:ilvl w:val="0"/>
                <w:numId w:val="41"/>
              </w:numPr>
              <w:tabs>
                <w:tab w:val="num" w:pos="720"/>
              </w:tabs>
              <w:spacing w:after="0"/>
              <w:ind w:left="400"/>
              <w:rPr>
                <w:rFonts w:ascii="Segoe UI" w:hAnsi="Segoe UI" w:cs="Segoe UI"/>
                <w:color w:val="000000" w:themeColor="text1"/>
                <w:sz w:val="24"/>
                <w:szCs w:val="24"/>
              </w:rPr>
            </w:pPr>
            <w:r w:rsidRPr="00DE2CA8">
              <w:rPr>
                <w:rFonts w:ascii="Segoe UI" w:hAnsi="Segoe UI" w:cs="Segoe UI"/>
                <w:color w:val="000000" w:themeColor="text1"/>
                <w:sz w:val="24"/>
                <w:szCs w:val="24"/>
              </w:rPr>
              <w:lastRenderedPageBreak/>
              <w:t>Increasing the number</w:t>
            </w:r>
            <w:r w:rsidR="00346F63" w:rsidRPr="00DE2CA8">
              <w:rPr>
                <w:rFonts w:ascii="Segoe UI" w:hAnsi="Segoe UI" w:cs="Segoe UI"/>
                <w:color w:val="000000" w:themeColor="text1"/>
                <w:sz w:val="24"/>
                <w:szCs w:val="24"/>
              </w:rPr>
              <w:t xml:space="preserve"> of</w:t>
            </w:r>
            <w:r w:rsidR="00DF7D14" w:rsidRPr="00DE2CA8">
              <w:rPr>
                <w:rFonts w:ascii="Segoe UI" w:hAnsi="Segoe UI" w:cs="Segoe UI"/>
                <w:color w:val="000000" w:themeColor="text1"/>
                <w:sz w:val="24"/>
                <w:szCs w:val="24"/>
              </w:rPr>
              <w:t xml:space="preserve"> </w:t>
            </w:r>
            <w:r w:rsidR="00236D2A" w:rsidRPr="00DE2CA8">
              <w:rPr>
                <w:rFonts w:ascii="Segoe UI" w:hAnsi="Segoe UI" w:cs="Segoe UI"/>
                <w:color w:val="000000" w:themeColor="text1"/>
                <w:sz w:val="24"/>
                <w:szCs w:val="24"/>
              </w:rPr>
              <w:t xml:space="preserve">community-based care managers </w:t>
            </w:r>
            <w:r w:rsidR="00A5167F" w:rsidRPr="00DE2CA8">
              <w:rPr>
                <w:rFonts w:ascii="Segoe UI" w:hAnsi="Segoe UI" w:cs="Segoe UI"/>
                <w:color w:val="000000" w:themeColor="text1"/>
                <w:sz w:val="24"/>
                <w:szCs w:val="24"/>
              </w:rPr>
              <w:t>that will provide ECM services</w:t>
            </w:r>
            <w:r w:rsidR="00E07D63" w:rsidRPr="00DE2CA8">
              <w:rPr>
                <w:rFonts w:ascii="Segoe UI" w:hAnsi="Segoe UI" w:cs="Segoe UI"/>
                <w:color w:val="000000" w:themeColor="text1"/>
                <w:sz w:val="24"/>
                <w:szCs w:val="24"/>
              </w:rPr>
              <w:t xml:space="preserve"> to Justice-Involved individuals</w:t>
            </w:r>
            <w:r w:rsidR="008336B5" w:rsidRPr="00DE2CA8">
              <w:rPr>
                <w:rFonts w:ascii="Segoe UI" w:hAnsi="Segoe UI" w:cs="Segoe UI"/>
                <w:color w:val="000000" w:themeColor="text1"/>
                <w:sz w:val="24"/>
                <w:szCs w:val="24"/>
              </w:rPr>
              <w:t xml:space="preserve"> post-release</w:t>
            </w:r>
          </w:p>
        </w:tc>
        <w:tc>
          <w:tcPr>
            <w:tcW w:w="5400" w:type="dxa"/>
            <w:tcBorders>
              <w:top w:val="single" w:sz="8" w:space="0" w:color="2E2E2E"/>
              <w:left w:val="single" w:sz="8" w:space="0" w:color="2E2E2E"/>
              <w:bottom w:val="single" w:sz="8" w:space="0" w:color="2E2E2E"/>
              <w:right w:val="single" w:sz="8" w:space="0" w:color="2E2E2E"/>
            </w:tcBorders>
          </w:tcPr>
          <w:p w14:paraId="2D95D182" w14:textId="77777777" w:rsidR="00E23410" w:rsidRPr="007972C4" w:rsidRDefault="009A07C0" w:rsidP="007972C4">
            <w:pPr>
              <w:pStyle w:val="ListParagraph"/>
              <w:numPr>
                <w:ilvl w:val="0"/>
                <w:numId w:val="45"/>
              </w:numPr>
              <w:ind w:left="620"/>
              <w:rPr>
                <w:rFonts w:ascii="Segoe UI" w:hAnsi="Segoe UI" w:cs="Segoe UI"/>
                <w:color w:val="000000" w:themeColor="text1"/>
                <w:sz w:val="24"/>
                <w:szCs w:val="24"/>
              </w:rPr>
            </w:pPr>
            <w:r w:rsidRPr="007972C4">
              <w:rPr>
                <w:rFonts w:ascii="Segoe UI" w:hAnsi="Segoe UI" w:cs="Segoe UI"/>
                <w:color w:val="000000" w:themeColor="text1"/>
                <w:sz w:val="24"/>
                <w:szCs w:val="24"/>
              </w:rPr>
              <w:lastRenderedPageBreak/>
              <w:t>Activities that are not related to the implementation of ECM/Community Supports</w:t>
            </w:r>
          </w:p>
          <w:p w14:paraId="14FB02BC" w14:textId="5DA089D1" w:rsidR="00AE7E1B" w:rsidRPr="007972C4" w:rsidRDefault="006D7AC4" w:rsidP="007972C4">
            <w:pPr>
              <w:pStyle w:val="ListParagraph"/>
              <w:numPr>
                <w:ilvl w:val="0"/>
                <w:numId w:val="45"/>
              </w:numPr>
              <w:ind w:left="62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Activities for which other federal, state, or local funding is available and allocated for use for the same </w:t>
            </w:r>
            <w:proofErr w:type="gramStart"/>
            <w:r w:rsidRPr="007972C4">
              <w:rPr>
                <w:rFonts w:ascii="Segoe UI" w:hAnsi="Segoe UI" w:cs="Segoe UI"/>
                <w:color w:val="000000" w:themeColor="text1"/>
                <w:sz w:val="24"/>
                <w:szCs w:val="24"/>
              </w:rPr>
              <w:t>purposes</w:t>
            </w:r>
            <w:proofErr w:type="gramEnd"/>
            <w:r w:rsidRPr="007972C4">
              <w:rPr>
                <w:rFonts w:ascii="Segoe UI" w:hAnsi="Segoe UI" w:cs="Segoe UI"/>
                <w:color w:val="000000" w:themeColor="text1"/>
                <w:sz w:val="24"/>
                <w:szCs w:val="24"/>
              </w:rPr>
              <w:t xml:space="preserve"> </w:t>
            </w:r>
          </w:p>
          <w:p w14:paraId="3475FC52" w14:textId="77777777" w:rsidR="00942323" w:rsidRPr="007972C4" w:rsidRDefault="00A8453F" w:rsidP="007972C4">
            <w:pPr>
              <w:pStyle w:val="ListParagraph"/>
              <w:numPr>
                <w:ilvl w:val="0"/>
                <w:numId w:val="45"/>
              </w:numPr>
              <w:ind w:left="620"/>
              <w:rPr>
                <w:rFonts w:ascii="Segoe UI" w:hAnsi="Segoe UI" w:cs="Segoe UI"/>
                <w:color w:val="000000" w:themeColor="text1"/>
                <w:sz w:val="24"/>
                <w:szCs w:val="24"/>
              </w:rPr>
            </w:pPr>
            <w:r w:rsidRPr="007972C4">
              <w:rPr>
                <w:rFonts w:ascii="Segoe UI" w:hAnsi="Segoe UI" w:cs="Segoe UI"/>
                <w:color w:val="000000" w:themeColor="text1"/>
                <w:sz w:val="24"/>
                <w:szCs w:val="24"/>
              </w:rPr>
              <w:t>Using CITED to support staff salaries for individuals who spend less than 60% FTE on ECM/Community Supports</w:t>
            </w:r>
          </w:p>
          <w:p w14:paraId="0DD7356C" w14:textId="015C9B85" w:rsidR="001731C9" w:rsidRPr="007972C4" w:rsidRDefault="001731C9" w:rsidP="007972C4">
            <w:pPr>
              <w:pStyle w:val="ListParagraph"/>
              <w:numPr>
                <w:ilvl w:val="0"/>
                <w:numId w:val="45"/>
              </w:numPr>
              <w:ind w:left="62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Activities that are related to the delivery of pre-release services for Justice-Involved individuals </w:t>
            </w:r>
            <w:r w:rsidRPr="007972C4">
              <w:rPr>
                <w:rFonts w:ascii="Segoe UI" w:hAnsi="Segoe UI" w:cs="Segoe UI"/>
                <w:i/>
                <w:iCs/>
                <w:color w:val="000000" w:themeColor="text1"/>
                <w:sz w:val="24"/>
                <w:szCs w:val="24"/>
              </w:rPr>
              <w:t xml:space="preserve">(please see </w:t>
            </w:r>
            <w:hyperlink r:id="rId18" w:history="1">
              <w:r w:rsidRPr="007972C4">
                <w:rPr>
                  <w:rStyle w:val="Hyperlink"/>
                  <w:rFonts w:ascii="Segoe UI" w:hAnsi="Segoe UI" w:cs="Segoe UI"/>
                  <w:i/>
                  <w:iCs/>
                  <w:sz w:val="24"/>
                  <w:szCs w:val="24"/>
                </w:rPr>
                <w:t>PATH J</w:t>
              </w:r>
              <w:r w:rsidR="005A6684" w:rsidRPr="007972C4">
                <w:rPr>
                  <w:rStyle w:val="Hyperlink"/>
                  <w:rFonts w:ascii="Segoe UI" w:hAnsi="Segoe UI" w:cs="Segoe UI"/>
                  <w:i/>
                  <w:iCs/>
                  <w:sz w:val="24"/>
                  <w:szCs w:val="24"/>
                </w:rPr>
                <w:t>I Capacity Building</w:t>
              </w:r>
            </w:hyperlink>
            <w:r w:rsidRPr="007972C4">
              <w:rPr>
                <w:rFonts w:ascii="Segoe UI" w:hAnsi="Segoe UI" w:cs="Segoe UI"/>
                <w:i/>
                <w:iCs/>
                <w:color w:val="000000" w:themeColor="text1"/>
                <w:sz w:val="24"/>
                <w:szCs w:val="24"/>
              </w:rPr>
              <w:t xml:space="preserve"> for funding</w:t>
            </w:r>
            <w:r w:rsidR="00284309" w:rsidRPr="007972C4">
              <w:rPr>
                <w:rFonts w:ascii="Segoe UI" w:hAnsi="Segoe UI" w:cs="Segoe UI"/>
                <w:i/>
                <w:iCs/>
                <w:color w:val="000000" w:themeColor="text1"/>
                <w:sz w:val="24"/>
                <w:szCs w:val="24"/>
              </w:rPr>
              <w:t xml:space="preserve"> opportunities</w:t>
            </w:r>
            <w:r w:rsidRPr="007972C4">
              <w:rPr>
                <w:rFonts w:ascii="Segoe UI" w:hAnsi="Segoe UI" w:cs="Segoe UI"/>
                <w:i/>
                <w:iCs/>
                <w:color w:val="000000" w:themeColor="text1"/>
                <w:sz w:val="24"/>
                <w:szCs w:val="24"/>
              </w:rPr>
              <w:t xml:space="preserve">) </w:t>
            </w:r>
          </w:p>
        </w:tc>
      </w:tr>
      <w:tr w:rsidR="009A07C0" w:rsidRPr="00DE2CA8" w14:paraId="5AEF8D1D" w14:textId="14291BFF" w:rsidTr="00A43FC8">
        <w:trPr>
          <w:trHeight w:val="584"/>
        </w:trPr>
        <w:tc>
          <w:tcPr>
            <w:tcW w:w="2970" w:type="dxa"/>
            <w:tcBorders>
              <w:top w:val="single" w:sz="8" w:space="0" w:color="2E2E2E"/>
              <w:left w:val="single" w:sz="8" w:space="0" w:color="2E2E2E"/>
              <w:bottom w:val="single" w:sz="8" w:space="0" w:color="2E2E2E"/>
              <w:right w:val="single" w:sz="8" w:space="0" w:color="2E2E2E"/>
            </w:tcBorders>
            <w:shd w:val="clear" w:color="auto" w:fill="F2F2F2" w:themeFill="background1" w:themeFillShade="F2"/>
            <w:tcMar>
              <w:top w:w="72" w:type="dxa"/>
              <w:left w:w="144" w:type="dxa"/>
              <w:bottom w:w="72" w:type="dxa"/>
              <w:right w:w="144" w:type="dxa"/>
            </w:tcMar>
            <w:vAlign w:val="center"/>
            <w:hideMark/>
          </w:tcPr>
          <w:p w14:paraId="79D1A220" w14:textId="0EFD6C2A" w:rsidR="009A07C0" w:rsidRPr="00DE2CA8" w:rsidRDefault="009A07C0" w:rsidP="003E2C1C">
            <w:pPr>
              <w:tabs>
                <w:tab w:val="num" w:pos="720"/>
              </w:tabs>
              <w:spacing w:after="0"/>
              <w:rPr>
                <w:rFonts w:ascii="Segoe UI" w:hAnsi="Segoe UI" w:cs="Segoe UI"/>
                <w:b/>
                <w:bCs/>
                <w:color w:val="000000" w:themeColor="text1"/>
                <w:sz w:val="24"/>
                <w:szCs w:val="24"/>
              </w:rPr>
            </w:pPr>
            <w:bookmarkStart w:id="9" w:name="_Hlk128493654"/>
            <w:r w:rsidRPr="00DE2CA8">
              <w:rPr>
                <w:rFonts w:ascii="Segoe UI" w:hAnsi="Segoe UI" w:cs="Segoe UI"/>
                <w:b/>
                <w:bCs/>
                <w:color w:val="000000" w:themeColor="text1"/>
                <w:sz w:val="24"/>
                <w:szCs w:val="24"/>
              </w:rPr>
              <w:t xml:space="preserve">Modifying, purchasing and/or developing the necessary clinical, referral, billing, data reporting or other infrastructure and IT systems, to support integration into </w:t>
            </w:r>
            <w:proofErr w:type="gramStart"/>
            <w:r w:rsidRPr="00DE2CA8">
              <w:rPr>
                <w:rFonts w:ascii="Segoe UI" w:hAnsi="Segoe UI" w:cs="Segoe UI"/>
                <w:b/>
                <w:bCs/>
                <w:color w:val="000000" w:themeColor="text1"/>
                <w:sz w:val="24"/>
                <w:szCs w:val="24"/>
              </w:rPr>
              <w:t>CalAIM</w:t>
            </w:r>
            <w:proofErr w:type="gramEnd"/>
            <w:r w:rsidRPr="00DE2CA8">
              <w:rPr>
                <w:rFonts w:ascii="Segoe UI" w:hAnsi="Segoe UI" w:cs="Segoe UI"/>
                <w:b/>
                <w:bCs/>
                <w:color w:val="000000" w:themeColor="text1"/>
                <w:sz w:val="24"/>
                <w:szCs w:val="24"/>
              </w:rPr>
              <w:t xml:space="preserve"> </w:t>
            </w:r>
          </w:p>
          <w:bookmarkEnd w:id="9"/>
          <w:p w14:paraId="5568C6E1" w14:textId="343A414E" w:rsidR="009A07C0" w:rsidRPr="00DE2CA8" w:rsidRDefault="009A07C0" w:rsidP="00E24AFE">
            <w:pPr>
              <w:spacing w:after="0"/>
              <w:rPr>
                <w:rFonts w:ascii="Segoe UI" w:hAnsi="Segoe UI" w:cs="Segoe UI"/>
                <w:color w:val="000000" w:themeColor="text1"/>
                <w:sz w:val="24"/>
                <w:szCs w:val="24"/>
              </w:rPr>
            </w:pPr>
          </w:p>
        </w:tc>
        <w:tc>
          <w:tcPr>
            <w:tcW w:w="5670" w:type="dxa"/>
            <w:tcBorders>
              <w:top w:val="single" w:sz="8" w:space="0" w:color="2E2E2E"/>
              <w:left w:val="single" w:sz="8" w:space="0" w:color="2E2E2E"/>
              <w:bottom w:val="single" w:sz="8" w:space="0" w:color="2E2E2E"/>
              <w:right w:val="single" w:sz="8" w:space="0" w:color="2E2E2E"/>
            </w:tcBorders>
            <w:shd w:val="clear" w:color="auto" w:fill="auto"/>
            <w:tcMar>
              <w:top w:w="72" w:type="dxa"/>
              <w:left w:w="144" w:type="dxa"/>
              <w:bottom w:w="72" w:type="dxa"/>
              <w:right w:w="144" w:type="dxa"/>
            </w:tcMar>
            <w:vAlign w:val="center"/>
            <w:hideMark/>
          </w:tcPr>
          <w:p w14:paraId="3708727C" w14:textId="45394452" w:rsidR="009A07C0" w:rsidRPr="00DE2CA8" w:rsidRDefault="009A07C0" w:rsidP="007972C4">
            <w:pPr>
              <w:numPr>
                <w:ilvl w:val="0"/>
                <w:numId w:val="41"/>
              </w:numPr>
              <w:tabs>
                <w:tab w:val="num" w:pos="720"/>
              </w:tabs>
              <w:spacing w:after="0"/>
              <w:ind w:left="40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Supporting health information exchange between entities responsible for providing ECM and/or Community Supports </w:t>
            </w:r>
            <w:proofErr w:type="gramStart"/>
            <w:r w:rsidRPr="00DE2CA8">
              <w:rPr>
                <w:rFonts w:ascii="Segoe UI" w:hAnsi="Segoe UI" w:cs="Segoe UI"/>
                <w:color w:val="000000" w:themeColor="text1"/>
                <w:sz w:val="24"/>
                <w:szCs w:val="24"/>
              </w:rPr>
              <w:t>services</w:t>
            </w:r>
            <w:proofErr w:type="gramEnd"/>
          </w:p>
          <w:p w14:paraId="2FA287D2" w14:textId="2B2B4BD2" w:rsidR="009A07C0" w:rsidRPr="00DE2CA8" w:rsidRDefault="009A07C0" w:rsidP="007972C4">
            <w:pPr>
              <w:numPr>
                <w:ilvl w:val="0"/>
                <w:numId w:val="41"/>
              </w:numPr>
              <w:tabs>
                <w:tab w:val="num" w:pos="720"/>
              </w:tabs>
              <w:spacing w:after="0"/>
              <w:ind w:left="400"/>
              <w:rPr>
                <w:rFonts w:ascii="Segoe UI" w:hAnsi="Segoe UI" w:cs="Segoe UI"/>
                <w:color w:val="000000" w:themeColor="text1"/>
                <w:sz w:val="24"/>
                <w:szCs w:val="24"/>
              </w:rPr>
            </w:pPr>
            <w:r w:rsidRPr="00DE2CA8">
              <w:rPr>
                <w:rFonts w:ascii="Segoe UI" w:hAnsi="Segoe UI" w:cs="Segoe UI"/>
                <w:color w:val="000000" w:themeColor="text1"/>
                <w:sz w:val="24"/>
                <w:szCs w:val="24"/>
              </w:rPr>
              <w:t>Supporting the implementation of a closed-loop referral system</w:t>
            </w:r>
          </w:p>
          <w:p w14:paraId="2A487C0D" w14:textId="0D476E77" w:rsidR="009A07C0" w:rsidRPr="00DE2CA8" w:rsidRDefault="009A07C0" w:rsidP="007972C4">
            <w:pPr>
              <w:numPr>
                <w:ilvl w:val="0"/>
                <w:numId w:val="41"/>
              </w:numPr>
              <w:tabs>
                <w:tab w:val="num" w:pos="720"/>
              </w:tabs>
              <w:spacing w:after="0"/>
              <w:ind w:left="40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Enhancing existing systems to support core monitoring/data reporting </w:t>
            </w:r>
            <w:proofErr w:type="gramStart"/>
            <w:r w:rsidRPr="00DE2CA8">
              <w:rPr>
                <w:rFonts w:ascii="Segoe UI" w:hAnsi="Segoe UI" w:cs="Segoe UI"/>
                <w:color w:val="000000" w:themeColor="text1"/>
                <w:sz w:val="24"/>
                <w:szCs w:val="24"/>
              </w:rPr>
              <w:t>needs</w:t>
            </w:r>
            <w:proofErr w:type="gramEnd"/>
          </w:p>
          <w:p w14:paraId="737DEB6C" w14:textId="77777777" w:rsidR="00950982" w:rsidRPr="00DE2CA8" w:rsidRDefault="009A07C0" w:rsidP="007972C4">
            <w:pPr>
              <w:numPr>
                <w:ilvl w:val="0"/>
                <w:numId w:val="41"/>
              </w:numPr>
              <w:tabs>
                <w:tab w:val="num" w:pos="720"/>
              </w:tabs>
              <w:spacing w:after="0"/>
              <w:ind w:left="40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Transitioning former WPC Pilot infrastructure for integration into ECM/Community Supports and other managed care contracted </w:t>
            </w:r>
            <w:proofErr w:type="gramStart"/>
            <w:r w:rsidRPr="00DE2CA8">
              <w:rPr>
                <w:rFonts w:ascii="Segoe UI" w:hAnsi="Segoe UI" w:cs="Segoe UI"/>
                <w:color w:val="000000" w:themeColor="text1"/>
                <w:sz w:val="24"/>
                <w:szCs w:val="24"/>
              </w:rPr>
              <w:t>services</w:t>
            </w:r>
            <w:proofErr w:type="gramEnd"/>
          </w:p>
          <w:p w14:paraId="39CBCFCC" w14:textId="22BA14F5" w:rsidR="00636825" w:rsidRPr="00DE2CA8" w:rsidRDefault="00C75249" w:rsidP="007972C4">
            <w:pPr>
              <w:numPr>
                <w:ilvl w:val="0"/>
                <w:numId w:val="41"/>
              </w:numPr>
              <w:tabs>
                <w:tab w:val="num" w:pos="720"/>
              </w:tabs>
              <w:spacing w:after="0"/>
              <w:ind w:left="40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Modifying existing </w:t>
            </w:r>
            <w:r w:rsidR="00F32D3D" w:rsidRPr="00DE2CA8">
              <w:rPr>
                <w:rFonts w:ascii="Segoe UI" w:hAnsi="Segoe UI" w:cs="Segoe UI"/>
                <w:color w:val="000000" w:themeColor="text1"/>
                <w:sz w:val="24"/>
                <w:szCs w:val="24"/>
              </w:rPr>
              <w:t>IT</w:t>
            </w:r>
            <w:r w:rsidR="00DE15B6" w:rsidRPr="00DE2CA8">
              <w:rPr>
                <w:rFonts w:ascii="Segoe UI" w:hAnsi="Segoe UI" w:cs="Segoe UI"/>
                <w:color w:val="000000" w:themeColor="text1"/>
                <w:sz w:val="24"/>
                <w:szCs w:val="24"/>
              </w:rPr>
              <w:t xml:space="preserve"> </w:t>
            </w:r>
            <w:r w:rsidRPr="00DE2CA8">
              <w:rPr>
                <w:rFonts w:ascii="Segoe UI" w:hAnsi="Segoe UI" w:cs="Segoe UI"/>
                <w:color w:val="000000" w:themeColor="text1"/>
                <w:sz w:val="24"/>
                <w:szCs w:val="24"/>
              </w:rPr>
              <w:t xml:space="preserve">systems to support the </w:t>
            </w:r>
            <w:r w:rsidR="00DE7F30" w:rsidRPr="00DE2CA8">
              <w:rPr>
                <w:rFonts w:ascii="Segoe UI" w:hAnsi="Segoe UI" w:cs="Segoe UI"/>
                <w:color w:val="000000" w:themeColor="text1"/>
                <w:sz w:val="24"/>
                <w:szCs w:val="24"/>
              </w:rPr>
              <w:t xml:space="preserve">provision of </w:t>
            </w:r>
            <w:r w:rsidR="00A62192" w:rsidRPr="00DE2CA8">
              <w:rPr>
                <w:rFonts w:ascii="Segoe UI" w:hAnsi="Segoe UI" w:cs="Segoe UI"/>
                <w:color w:val="000000" w:themeColor="text1"/>
                <w:sz w:val="24"/>
                <w:szCs w:val="24"/>
              </w:rPr>
              <w:t>ECM</w:t>
            </w:r>
            <w:r w:rsidR="00DE7F30" w:rsidRPr="00DE2CA8">
              <w:rPr>
                <w:rFonts w:ascii="Segoe UI" w:hAnsi="Segoe UI" w:cs="Segoe UI"/>
                <w:color w:val="000000" w:themeColor="text1"/>
                <w:sz w:val="24"/>
                <w:szCs w:val="24"/>
              </w:rPr>
              <w:t xml:space="preserve"> services to Justice-Involved individuals</w:t>
            </w:r>
            <w:r w:rsidR="008336B5" w:rsidRPr="00DE2CA8">
              <w:rPr>
                <w:rFonts w:ascii="Segoe UI" w:hAnsi="Segoe UI" w:cs="Segoe UI"/>
                <w:color w:val="000000" w:themeColor="text1"/>
                <w:sz w:val="24"/>
                <w:szCs w:val="24"/>
              </w:rPr>
              <w:t xml:space="preserve"> post-release</w:t>
            </w:r>
          </w:p>
        </w:tc>
        <w:tc>
          <w:tcPr>
            <w:tcW w:w="5400" w:type="dxa"/>
            <w:tcBorders>
              <w:top w:val="single" w:sz="8" w:space="0" w:color="2E2E2E"/>
              <w:left w:val="single" w:sz="8" w:space="0" w:color="2E2E2E"/>
              <w:bottom w:val="single" w:sz="8" w:space="0" w:color="2E2E2E"/>
              <w:right w:val="single" w:sz="8" w:space="0" w:color="2E2E2E"/>
            </w:tcBorders>
          </w:tcPr>
          <w:p w14:paraId="56A7DA13" w14:textId="50391B5C" w:rsidR="009A07C0" w:rsidRPr="00DE2CA8" w:rsidRDefault="00942323" w:rsidP="007972C4">
            <w:pPr>
              <w:numPr>
                <w:ilvl w:val="0"/>
                <w:numId w:val="44"/>
              </w:numPr>
              <w:tabs>
                <w:tab w:val="num" w:pos="720"/>
              </w:tabs>
              <w:spacing w:after="0"/>
              <w:ind w:left="620" w:right="181"/>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Enhancing internal data reporting </w:t>
            </w:r>
            <w:r w:rsidR="006170FA" w:rsidRPr="00DE2CA8">
              <w:rPr>
                <w:rFonts w:ascii="Segoe UI" w:hAnsi="Segoe UI" w:cs="Segoe UI"/>
                <w:color w:val="000000" w:themeColor="text1"/>
                <w:sz w:val="24"/>
                <w:szCs w:val="24"/>
              </w:rPr>
              <w:t>systems</w:t>
            </w:r>
          </w:p>
          <w:p w14:paraId="55EF2090" w14:textId="775B8045" w:rsidR="00942323" w:rsidRPr="00DE2CA8" w:rsidRDefault="00942323" w:rsidP="007972C4">
            <w:pPr>
              <w:numPr>
                <w:ilvl w:val="0"/>
                <w:numId w:val="44"/>
              </w:numPr>
              <w:tabs>
                <w:tab w:val="num" w:pos="720"/>
              </w:tabs>
              <w:spacing w:after="0"/>
              <w:ind w:left="620" w:right="181"/>
              <w:rPr>
                <w:rFonts w:ascii="Segoe UI" w:hAnsi="Segoe UI" w:cs="Segoe UI"/>
                <w:color w:val="000000" w:themeColor="text1"/>
                <w:sz w:val="24"/>
                <w:szCs w:val="24"/>
              </w:rPr>
            </w:pPr>
            <w:r w:rsidRPr="00DE2CA8">
              <w:rPr>
                <w:rFonts w:ascii="Segoe UI" w:hAnsi="Segoe UI" w:cs="Segoe UI"/>
                <w:color w:val="000000" w:themeColor="text1"/>
                <w:sz w:val="24"/>
                <w:szCs w:val="24"/>
              </w:rPr>
              <w:t>Ongoing</w:t>
            </w:r>
            <w:r w:rsidR="006170FA" w:rsidRPr="00DE2CA8">
              <w:rPr>
                <w:rFonts w:ascii="Segoe UI" w:hAnsi="Segoe UI" w:cs="Segoe UI"/>
                <w:color w:val="000000" w:themeColor="text1"/>
                <w:sz w:val="24"/>
                <w:szCs w:val="24"/>
              </w:rPr>
              <w:t xml:space="preserve"> IT system</w:t>
            </w:r>
            <w:r w:rsidRPr="00DE2CA8">
              <w:rPr>
                <w:rFonts w:ascii="Segoe UI" w:hAnsi="Segoe UI" w:cs="Segoe UI"/>
                <w:color w:val="000000" w:themeColor="text1"/>
                <w:sz w:val="24"/>
                <w:szCs w:val="24"/>
              </w:rPr>
              <w:t xml:space="preserve"> licensing fees not specific to ECM/Community Supports</w:t>
            </w:r>
          </w:p>
          <w:p w14:paraId="51C1102C" w14:textId="77777777" w:rsidR="00B97B00" w:rsidRPr="00DE2CA8" w:rsidRDefault="00B97B00" w:rsidP="007972C4">
            <w:pPr>
              <w:numPr>
                <w:ilvl w:val="0"/>
                <w:numId w:val="44"/>
              </w:numPr>
              <w:spacing w:after="0"/>
              <w:ind w:left="620" w:right="181"/>
              <w:rPr>
                <w:rFonts w:ascii="Segoe UI" w:hAnsi="Segoe UI" w:cs="Segoe UI"/>
                <w:color w:val="000000" w:themeColor="text1"/>
                <w:sz w:val="24"/>
                <w:szCs w:val="24"/>
              </w:rPr>
            </w:pPr>
            <w:r w:rsidRPr="00DE2CA8">
              <w:rPr>
                <w:rFonts w:ascii="Segoe UI" w:hAnsi="Segoe UI" w:cs="Segoe UI"/>
                <w:color w:val="000000" w:themeColor="text1"/>
                <w:sz w:val="24"/>
                <w:szCs w:val="24"/>
              </w:rPr>
              <w:t>Unreasonable or excessive technological equipment for in-office and field staff</w:t>
            </w:r>
          </w:p>
          <w:p w14:paraId="0823BC1D" w14:textId="037C6303" w:rsidR="00B97B00" w:rsidRPr="00DE2CA8" w:rsidRDefault="00B97B00" w:rsidP="007972C4">
            <w:pPr>
              <w:tabs>
                <w:tab w:val="num" w:pos="720"/>
              </w:tabs>
              <w:spacing w:after="0"/>
              <w:ind w:left="620" w:right="181"/>
              <w:rPr>
                <w:rFonts w:ascii="Segoe UI" w:hAnsi="Segoe UI" w:cs="Segoe UI"/>
                <w:color w:val="000000" w:themeColor="text1"/>
                <w:sz w:val="24"/>
                <w:szCs w:val="24"/>
              </w:rPr>
            </w:pPr>
          </w:p>
        </w:tc>
      </w:tr>
      <w:tr w:rsidR="009A07C0" w:rsidRPr="00DE2CA8" w14:paraId="265F9E17" w14:textId="5DF45A08" w:rsidTr="00A43FC8">
        <w:trPr>
          <w:trHeight w:val="584"/>
        </w:trPr>
        <w:tc>
          <w:tcPr>
            <w:tcW w:w="2970" w:type="dxa"/>
            <w:tcBorders>
              <w:top w:val="single" w:sz="8" w:space="0" w:color="2E2E2E"/>
              <w:left w:val="single" w:sz="8" w:space="0" w:color="2E2E2E"/>
              <w:bottom w:val="single" w:sz="8" w:space="0" w:color="2E2E2E"/>
              <w:right w:val="single" w:sz="8" w:space="0" w:color="2E2E2E"/>
            </w:tcBorders>
            <w:shd w:val="clear" w:color="auto" w:fill="F2F2F2" w:themeFill="background1" w:themeFillShade="F2"/>
            <w:tcMar>
              <w:top w:w="72" w:type="dxa"/>
              <w:left w:w="144" w:type="dxa"/>
              <w:bottom w:w="72" w:type="dxa"/>
              <w:right w:w="144" w:type="dxa"/>
            </w:tcMar>
            <w:vAlign w:val="center"/>
            <w:hideMark/>
          </w:tcPr>
          <w:p w14:paraId="330580BB" w14:textId="47D80FE4" w:rsidR="009A07C0" w:rsidRPr="00DE2CA8" w:rsidRDefault="009A07C0" w:rsidP="00E24AFE">
            <w:pPr>
              <w:spacing w:after="0"/>
              <w:rPr>
                <w:rFonts w:ascii="Segoe UI" w:hAnsi="Segoe UI" w:cs="Segoe UI"/>
                <w:b/>
                <w:bCs/>
                <w:color w:val="000000" w:themeColor="text1"/>
                <w:sz w:val="24"/>
                <w:szCs w:val="24"/>
              </w:rPr>
            </w:pPr>
            <w:bookmarkStart w:id="10" w:name="_Hlk128493664"/>
            <w:r w:rsidRPr="00DE2CA8">
              <w:rPr>
                <w:rFonts w:ascii="Segoe UI" w:hAnsi="Segoe UI" w:cs="Segoe UI"/>
                <w:b/>
                <w:bCs/>
                <w:sz w:val="24"/>
                <w:szCs w:val="24"/>
              </w:rPr>
              <w:t>Providing upfront funding needed to support capacity and infrastructure necessary to deliver ECM and Community Supports services</w:t>
            </w:r>
            <w:bookmarkEnd w:id="10"/>
          </w:p>
        </w:tc>
        <w:tc>
          <w:tcPr>
            <w:tcW w:w="5670" w:type="dxa"/>
            <w:tcBorders>
              <w:top w:val="single" w:sz="8" w:space="0" w:color="2E2E2E"/>
              <w:left w:val="single" w:sz="8" w:space="0" w:color="2E2E2E"/>
              <w:bottom w:val="single" w:sz="8" w:space="0" w:color="2E2E2E"/>
              <w:right w:val="single" w:sz="8" w:space="0" w:color="2E2E2E"/>
            </w:tcBorders>
            <w:shd w:val="clear" w:color="auto" w:fill="auto"/>
            <w:tcMar>
              <w:top w:w="72" w:type="dxa"/>
              <w:left w:w="144" w:type="dxa"/>
              <w:bottom w:w="72" w:type="dxa"/>
              <w:right w:w="144" w:type="dxa"/>
            </w:tcMar>
            <w:vAlign w:val="center"/>
            <w:hideMark/>
          </w:tcPr>
          <w:p w14:paraId="3D1C5F03" w14:textId="308CE920" w:rsidR="009A07C0" w:rsidRPr="00DE2CA8" w:rsidRDefault="009A07C0" w:rsidP="007972C4">
            <w:pPr>
              <w:numPr>
                <w:ilvl w:val="0"/>
                <w:numId w:val="41"/>
              </w:numPr>
              <w:tabs>
                <w:tab w:val="num" w:pos="720"/>
              </w:tabs>
              <w:spacing w:after="0"/>
              <w:ind w:left="400"/>
              <w:rPr>
                <w:rFonts w:ascii="Segoe UI" w:hAnsi="Segoe UI" w:cs="Segoe UI"/>
                <w:color w:val="000000" w:themeColor="text1"/>
                <w:sz w:val="24"/>
                <w:szCs w:val="24"/>
              </w:rPr>
            </w:pPr>
            <w:r w:rsidRPr="00DE2CA8">
              <w:rPr>
                <w:rFonts w:ascii="Segoe UI" w:hAnsi="Segoe UI" w:cs="Segoe UI"/>
                <w:color w:val="000000" w:themeColor="text1"/>
                <w:sz w:val="24"/>
                <w:szCs w:val="24"/>
              </w:rPr>
              <w:t>Modifying existing physical infrastructure of ECM/Community Supports provider sites that are essential for an organization</w:t>
            </w:r>
            <w:r w:rsidRPr="00DE2CA8">
              <w:rPr>
                <w:rFonts w:ascii="Arial" w:hAnsi="Arial" w:cs="Arial"/>
                <w:color w:val="000000" w:themeColor="text1"/>
                <w:sz w:val="24"/>
                <w:szCs w:val="24"/>
              </w:rPr>
              <w:t>’</w:t>
            </w:r>
            <w:r w:rsidRPr="00DE2CA8">
              <w:rPr>
                <w:rFonts w:ascii="Segoe UI" w:hAnsi="Segoe UI" w:cs="Segoe UI"/>
                <w:color w:val="000000" w:themeColor="text1"/>
                <w:sz w:val="24"/>
                <w:szCs w:val="24"/>
              </w:rPr>
              <w:t xml:space="preserve">s capacity to deliver ECM/Community Supports (e.g., replacing infrastructure that refrigerates fresh food) </w:t>
            </w:r>
          </w:p>
          <w:p w14:paraId="75284EB0" w14:textId="55DB6C34" w:rsidR="009A07C0" w:rsidRPr="00DE2CA8" w:rsidRDefault="009A07C0" w:rsidP="007972C4">
            <w:pPr>
              <w:numPr>
                <w:ilvl w:val="0"/>
                <w:numId w:val="41"/>
              </w:numPr>
              <w:tabs>
                <w:tab w:val="num" w:pos="720"/>
              </w:tabs>
              <w:spacing w:after="0"/>
              <w:ind w:left="400"/>
              <w:rPr>
                <w:rFonts w:ascii="Segoe UI" w:hAnsi="Segoe UI" w:cs="Segoe UI"/>
                <w:color w:val="000000" w:themeColor="text1"/>
                <w:sz w:val="24"/>
                <w:szCs w:val="24"/>
              </w:rPr>
            </w:pPr>
            <w:r w:rsidRPr="00DE2CA8">
              <w:rPr>
                <w:rFonts w:ascii="Segoe UI" w:hAnsi="Segoe UI" w:cs="Segoe UI"/>
                <w:color w:val="000000" w:themeColor="text1"/>
                <w:sz w:val="24"/>
                <w:szCs w:val="24"/>
              </w:rPr>
              <w:lastRenderedPageBreak/>
              <w:t>Purchasing hardware or office equipment necessary to support delivery of ECM</w:t>
            </w:r>
            <w:r w:rsidR="00A62192" w:rsidRPr="00DE2CA8">
              <w:rPr>
                <w:rFonts w:ascii="Segoe UI" w:hAnsi="Segoe UI" w:cs="Segoe UI"/>
                <w:color w:val="000000" w:themeColor="text1"/>
                <w:sz w:val="24"/>
                <w:szCs w:val="24"/>
              </w:rPr>
              <w:t>/</w:t>
            </w:r>
            <w:r w:rsidRPr="00DE2CA8">
              <w:rPr>
                <w:rFonts w:ascii="Segoe UI" w:hAnsi="Segoe UI" w:cs="Segoe UI"/>
                <w:color w:val="000000" w:themeColor="text1"/>
                <w:sz w:val="24"/>
                <w:szCs w:val="24"/>
              </w:rPr>
              <w:t>Community Support services</w:t>
            </w:r>
            <w:r w:rsidR="00DA201B" w:rsidRPr="00DE2CA8">
              <w:rPr>
                <w:rFonts w:ascii="Segoe UI" w:hAnsi="Segoe UI" w:cs="Segoe UI"/>
                <w:color w:val="000000" w:themeColor="text1"/>
                <w:sz w:val="24"/>
                <w:szCs w:val="24"/>
              </w:rPr>
              <w:t xml:space="preserve"> or serve</w:t>
            </w:r>
            <w:r w:rsidR="00A62192" w:rsidRPr="00DE2CA8">
              <w:rPr>
                <w:rFonts w:ascii="Segoe UI" w:hAnsi="Segoe UI" w:cs="Segoe UI"/>
                <w:color w:val="000000" w:themeColor="text1"/>
                <w:sz w:val="24"/>
                <w:szCs w:val="24"/>
              </w:rPr>
              <w:t xml:space="preserve"> current or yet to be launched</w:t>
            </w:r>
            <w:r w:rsidR="00DA201B" w:rsidRPr="00DE2CA8">
              <w:rPr>
                <w:rFonts w:ascii="Segoe UI" w:hAnsi="Segoe UI" w:cs="Segoe UI"/>
                <w:color w:val="000000" w:themeColor="text1"/>
                <w:sz w:val="24"/>
                <w:szCs w:val="24"/>
              </w:rPr>
              <w:t xml:space="preserve"> </w:t>
            </w:r>
            <w:r w:rsidR="00A62192" w:rsidRPr="00DE2CA8">
              <w:rPr>
                <w:rFonts w:ascii="Segoe UI" w:hAnsi="Segoe UI" w:cs="Segoe UI"/>
                <w:color w:val="000000" w:themeColor="text1"/>
                <w:sz w:val="24"/>
                <w:szCs w:val="24"/>
              </w:rPr>
              <w:t>populations of focus</w:t>
            </w:r>
            <w:r w:rsidR="008336B5" w:rsidRPr="00DE2CA8">
              <w:rPr>
                <w:rFonts w:ascii="Segoe UI" w:hAnsi="Segoe UI" w:cs="Segoe UI"/>
                <w:color w:val="000000" w:themeColor="text1"/>
                <w:sz w:val="24"/>
                <w:szCs w:val="24"/>
              </w:rPr>
              <w:t xml:space="preserve"> (e.g., children, </w:t>
            </w:r>
            <w:r w:rsidR="00DA201B" w:rsidRPr="00DE2CA8">
              <w:rPr>
                <w:rFonts w:ascii="Segoe UI" w:hAnsi="Segoe UI" w:cs="Segoe UI"/>
                <w:color w:val="000000" w:themeColor="text1"/>
                <w:sz w:val="24"/>
                <w:szCs w:val="24"/>
              </w:rPr>
              <w:t>Justice-Involved individuals</w:t>
            </w:r>
            <w:r w:rsidR="008336B5" w:rsidRPr="00DE2CA8">
              <w:rPr>
                <w:rFonts w:ascii="Segoe UI" w:hAnsi="Segoe UI" w:cs="Segoe UI"/>
                <w:color w:val="000000" w:themeColor="text1"/>
                <w:sz w:val="24"/>
                <w:szCs w:val="24"/>
              </w:rPr>
              <w:t>, long-term care, etc.)</w:t>
            </w:r>
          </w:p>
        </w:tc>
        <w:tc>
          <w:tcPr>
            <w:tcW w:w="5400" w:type="dxa"/>
            <w:tcBorders>
              <w:top w:val="single" w:sz="8" w:space="0" w:color="2E2E2E"/>
              <w:left w:val="single" w:sz="8" w:space="0" w:color="2E2E2E"/>
              <w:bottom w:val="single" w:sz="8" w:space="0" w:color="2E2E2E"/>
              <w:right w:val="single" w:sz="8" w:space="0" w:color="2E2E2E"/>
            </w:tcBorders>
          </w:tcPr>
          <w:p w14:paraId="792A7C4A" w14:textId="77777777" w:rsidR="00987607" w:rsidRPr="00DE2CA8" w:rsidRDefault="00987607" w:rsidP="007972C4">
            <w:pPr>
              <w:numPr>
                <w:ilvl w:val="0"/>
                <w:numId w:val="44"/>
              </w:numPr>
              <w:spacing w:after="0"/>
              <w:ind w:left="620" w:right="181"/>
              <w:rPr>
                <w:rFonts w:ascii="Segoe UI" w:hAnsi="Segoe UI" w:cs="Segoe UI"/>
                <w:color w:val="000000" w:themeColor="text1"/>
                <w:sz w:val="24"/>
                <w:szCs w:val="24"/>
              </w:rPr>
            </w:pPr>
            <w:r w:rsidRPr="00DE2CA8">
              <w:rPr>
                <w:rFonts w:ascii="Segoe UI" w:hAnsi="Segoe UI" w:cs="Segoe UI"/>
                <w:color w:val="000000" w:themeColor="text1"/>
                <w:sz w:val="24"/>
                <w:szCs w:val="24"/>
              </w:rPr>
              <w:lastRenderedPageBreak/>
              <w:t xml:space="preserve">Real estate investments </w:t>
            </w:r>
          </w:p>
          <w:p w14:paraId="5E3325F2" w14:textId="7FB72D06" w:rsidR="00942323" w:rsidRPr="00DE2CA8" w:rsidRDefault="00942323" w:rsidP="007972C4">
            <w:pPr>
              <w:numPr>
                <w:ilvl w:val="0"/>
                <w:numId w:val="44"/>
              </w:numPr>
              <w:spacing w:after="0"/>
              <w:ind w:left="620" w:right="181"/>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Providing </w:t>
            </w:r>
            <w:r w:rsidRPr="00DE2CA8">
              <w:rPr>
                <w:rFonts w:ascii="Arial" w:hAnsi="Arial" w:cs="Arial"/>
                <w:color w:val="000000" w:themeColor="text1"/>
                <w:sz w:val="24"/>
                <w:szCs w:val="24"/>
              </w:rPr>
              <w:t>“</w:t>
            </w:r>
            <w:r w:rsidRPr="00DE2CA8">
              <w:rPr>
                <w:rFonts w:ascii="Segoe UI" w:hAnsi="Segoe UI" w:cs="Segoe UI"/>
                <w:color w:val="000000" w:themeColor="text1"/>
                <w:sz w:val="24"/>
                <w:szCs w:val="24"/>
              </w:rPr>
              <w:t>non-essential</w:t>
            </w:r>
            <w:r w:rsidRPr="00DE2CA8">
              <w:rPr>
                <w:rFonts w:ascii="Arial" w:hAnsi="Arial" w:cs="Arial"/>
                <w:color w:val="000000" w:themeColor="text1"/>
                <w:sz w:val="24"/>
                <w:szCs w:val="24"/>
              </w:rPr>
              <w:t>”</w:t>
            </w:r>
            <w:r w:rsidRPr="00DE2CA8">
              <w:rPr>
                <w:rFonts w:ascii="Segoe UI" w:hAnsi="Segoe UI" w:cs="Segoe UI"/>
                <w:color w:val="000000" w:themeColor="text1"/>
                <w:sz w:val="24"/>
                <w:szCs w:val="24"/>
              </w:rPr>
              <w:t xml:space="preserve"> equipment to serve clients (</w:t>
            </w:r>
            <w:r w:rsidR="00B97B00" w:rsidRPr="00DE2CA8">
              <w:rPr>
                <w:rFonts w:ascii="Segoe UI" w:hAnsi="Segoe UI" w:cs="Segoe UI"/>
                <w:color w:val="000000" w:themeColor="text1"/>
                <w:sz w:val="24"/>
                <w:szCs w:val="24"/>
              </w:rPr>
              <w:t xml:space="preserve">e.g., </w:t>
            </w:r>
            <w:r w:rsidRPr="00DE2CA8">
              <w:rPr>
                <w:rFonts w:ascii="Segoe UI" w:hAnsi="Segoe UI" w:cs="Segoe UI"/>
                <w:color w:val="000000" w:themeColor="text1"/>
                <w:sz w:val="24"/>
                <w:szCs w:val="24"/>
              </w:rPr>
              <w:t>plants, artwork)</w:t>
            </w:r>
          </w:p>
          <w:p w14:paraId="022ED946" w14:textId="5E361C7F" w:rsidR="009A07C0" w:rsidRPr="00DE2CA8" w:rsidRDefault="00987607" w:rsidP="007972C4">
            <w:pPr>
              <w:numPr>
                <w:ilvl w:val="0"/>
                <w:numId w:val="44"/>
              </w:numPr>
              <w:spacing w:after="0"/>
              <w:ind w:left="620" w:right="181"/>
              <w:rPr>
                <w:rFonts w:ascii="Segoe UI" w:hAnsi="Segoe UI" w:cs="Segoe UI"/>
                <w:color w:val="000000" w:themeColor="text1"/>
                <w:sz w:val="24"/>
                <w:szCs w:val="24"/>
              </w:rPr>
            </w:pPr>
            <w:r w:rsidRPr="00DE2CA8">
              <w:rPr>
                <w:rFonts w:ascii="Segoe UI" w:hAnsi="Segoe UI" w:cs="Segoe UI"/>
                <w:color w:val="000000" w:themeColor="text1"/>
                <w:sz w:val="24"/>
                <w:szCs w:val="24"/>
              </w:rPr>
              <w:t>Ongoing utilities payments</w:t>
            </w:r>
          </w:p>
        </w:tc>
      </w:tr>
      <w:tr w:rsidR="009A07C0" w:rsidRPr="00DE2CA8" w14:paraId="65E02CFF" w14:textId="5A520947" w:rsidTr="00A43FC8">
        <w:trPr>
          <w:trHeight w:val="584"/>
        </w:trPr>
        <w:tc>
          <w:tcPr>
            <w:tcW w:w="2970" w:type="dxa"/>
            <w:tcBorders>
              <w:top w:val="single" w:sz="8" w:space="0" w:color="2E2E2E"/>
              <w:left w:val="single" w:sz="8" w:space="0" w:color="2E2E2E"/>
              <w:bottom w:val="single" w:sz="8" w:space="0" w:color="2E2E2E"/>
              <w:right w:val="single" w:sz="8" w:space="0" w:color="2E2E2E"/>
            </w:tcBorders>
            <w:shd w:val="clear" w:color="auto" w:fill="F2F2F2" w:themeFill="background1" w:themeFillShade="F2"/>
            <w:tcMar>
              <w:top w:w="72" w:type="dxa"/>
              <w:left w:w="144" w:type="dxa"/>
              <w:bottom w:w="72" w:type="dxa"/>
              <w:right w:w="144" w:type="dxa"/>
            </w:tcMar>
            <w:vAlign w:val="center"/>
            <w:hideMark/>
          </w:tcPr>
          <w:p w14:paraId="3D409E6A" w14:textId="4A9C6B9C" w:rsidR="009A07C0" w:rsidRPr="00DE2CA8" w:rsidRDefault="009A07C0" w:rsidP="00E24AFE">
            <w:pPr>
              <w:spacing w:after="0"/>
              <w:rPr>
                <w:rFonts w:ascii="Segoe UI" w:hAnsi="Segoe UI" w:cs="Segoe UI"/>
                <w:color w:val="000000" w:themeColor="text1"/>
                <w:sz w:val="24"/>
                <w:szCs w:val="24"/>
              </w:rPr>
            </w:pPr>
            <w:bookmarkStart w:id="11" w:name="_Hlk128493671"/>
            <w:r w:rsidRPr="00DE2CA8">
              <w:rPr>
                <w:rFonts w:ascii="Segoe UI" w:hAnsi="Segoe UI" w:cs="Segoe UI"/>
                <w:b/>
                <w:bCs/>
                <w:color w:val="000000" w:themeColor="text1"/>
                <w:sz w:val="24"/>
                <w:szCs w:val="24"/>
              </w:rPr>
              <w:t>Evaluating and Monitoring ECM/Community Supports service capacity to assess gaps and identifying strategies to address gaps</w:t>
            </w:r>
            <w:bookmarkEnd w:id="11"/>
          </w:p>
        </w:tc>
        <w:tc>
          <w:tcPr>
            <w:tcW w:w="5670" w:type="dxa"/>
            <w:tcBorders>
              <w:top w:val="single" w:sz="8" w:space="0" w:color="2E2E2E"/>
              <w:left w:val="single" w:sz="8" w:space="0" w:color="2E2E2E"/>
              <w:bottom w:val="single" w:sz="8" w:space="0" w:color="2E2E2E"/>
              <w:right w:val="single" w:sz="8" w:space="0" w:color="2E2E2E"/>
            </w:tcBorders>
            <w:shd w:val="clear" w:color="auto" w:fill="auto"/>
            <w:tcMar>
              <w:top w:w="72" w:type="dxa"/>
              <w:left w:w="144" w:type="dxa"/>
              <w:bottom w:w="72" w:type="dxa"/>
              <w:right w:w="144" w:type="dxa"/>
            </w:tcMar>
            <w:vAlign w:val="center"/>
            <w:hideMark/>
          </w:tcPr>
          <w:p w14:paraId="730A1BFA" w14:textId="434DEEAE" w:rsidR="009A07C0" w:rsidRPr="00DE2CA8" w:rsidRDefault="009A07C0" w:rsidP="007972C4">
            <w:pPr>
              <w:numPr>
                <w:ilvl w:val="0"/>
                <w:numId w:val="41"/>
              </w:numPr>
              <w:tabs>
                <w:tab w:val="num" w:pos="720"/>
              </w:tabs>
              <w:spacing w:after="0"/>
              <w:ind w:left="400"/>
              <w:rPr>
                <w:rFonts w:ascii="Segoe UI" w:hAnsi="Segoe UI" w:cs="Segoe UI"/>
                <w:color w:val="000000" w:themeColor="text1"/>
                <w:sz w:val="24"/>
                <w:szCs w:val="24"/>
              </w:rPr>
            </w:pPr>
            <w:r w:rsidRPr="00DE2CA8">
              <w:rPr>
                <w:rFonts w:ascii="Segoe UI" w:hAnsi="Segoe UI" w:cs="Segoe UI"/>
                <w:color w:val="000000" w:themeColor="text1"/>
                <w:sz w:val="24"/>
                <w:szCs w:val="24"/>
              </w:rPr>
              <w:t>Staff time devoted to e</w:t>
            </w:r>
            <w:r w:rsidRPr="00DE2CA8">
              <w:rPr>
                <w:rFonts w:ascii="Segoe UI" w:hAnsi="Segoe UI" w:cs="Segoe UI"/>
                <w:sz w:val="24"/>
                <w:szCs w:val="24"/>
              </w:rPr>
              <w:t xml:space="preserve">valuating and monitoring (e.g., conducting a community health needs assessment to identify where there are gaps in capacity for </w:t>
            </w:r>
            <w:r w:rsidR="003579A0" w:rsidRPr="00DE2CA8">
              <w:rPr>
                <w:rFonts w:ascii="Segoe UI" w:hAnsi="Segoe UI" w:cs="Segoe UI"/>
                <w:sz w:val="24"/>
                <w:szCs w:val="24"/>
              </w:rPr>
              <w:t xml:space="preserve">certain </w:t>
            </w:r>
            <w:r w:rsidRPr="00DE2CA8">
              <w:rPr>
                <w:rFonts w:ascii="Segoe UI" w:hAnsi="Segoe UI" w:cs="Segoe UI"/>
                <w:sz w:val="24"/>
                <w:szCs w:val="24"/>
              </w:rPr>
              <w:t>Community Supports</w:t>
            </w:r>
            <w:r w:rsidR="00F32D3D" w:rsidRPr="00DE2CA8">
              <w:rPr>
                <w:rFonts w:ascii="Segoe UI" w:hAnsi="Segoe UI" w:cs="Segoe UI"/>
                <w:sz w:val="24"/>
                <w:szCs w:val="24"/>
              </w:rPr>
              <w:t xml:space="preserve"> or ECM services </w:t>
            </w:r>
            <w:r w:rsidR="005448EE" w:rsidRPr="00DE2CA8">
              <w:rPr>
                <w:rFonts w:ascii="Segoe UI" w:hAnsi="Segoe UI" w:cs="Segoe UI"/>
                <w:sz w:val="24"/>
                <w:szCs w:val="24"/>
              </w:rPr>
              <w:t xml:space="preserve">for </w:t>
            </w:r>
            <w:r w:rsidR="004C40F4" w:rsidRPr="00DE2CA8">
              <w:rPr>
                <w:rFonts w:ascii="Segoe UI" w:hAnsi="Segoe UI" w:cs="Segoe UI"/>
                <w:color w:val="000000" w:themeColor="text1"/>
                <w:sz w:val="24"/>
                <w:szCs w:val="24"/>
              </w:rPr>
              <w:t>current or yet to be launched populations of focus</w:t>
            </w:r>
            <w:r w:rsidR="008336B5" w:rsidRPr="00DE2CA8">
              <w:rPr>
                <w:rFonts w:ascii="Segoe UI" w:hAnsi="Segoe UI" w:cs="Segoe UI"/>
                <w:color w:val="000000" w:themeColor="text1"/>
                <w:sz w:val="24"/>
                <w:szCs w:val="24"/>
              </w:rPr>
              <w:t xml:space="preserve"> (e.g., children, Justice-Involved individuals, long-term care, etc.) </w:t>
            </w:r>
          </w:p>
        </w:tc>
        <w:tc>
          <w:tcPr>
            <w:tcW w:w="5400" w:type="dxa"/>
            <w:tcBorders>
              <w:top w:val="single" w:sz="8" w:space="0" w:color="2E2E2E"/>
              <w:left w:val="single" w:sz="8" w:space="0" w:color="2E2E2E"/>
              <w:bottom w:val="single" w:sz="8" w:space="0" w:color="2E2E2E"/>
              <w:right w:val="single" w:sz="8" w:space="0" w:color="2E2E2E"/>
            </w:tcBorders>
          </w:tcPr>
          <w:p w14:paraId="183AC123" w14:textId="3D1211B2" w:rsidR="009A07C0" w:rsidRPr="00DE2CA8" w:rsidRDefault="00243572" w:rsidP="007972C4">
            <w:pPr>
              <w:numPr>
                <w:ilvl w:val="0"/>
                <w:numId w:val="44"/>
              </w:numPr>
              <w:tabs>
                <w:tab w:val="num" w:pos="720"/>
              </w:tabs>
              <w:spacing w:after="0"/>
              <w:ind w:left="620" w:right="91"/>
              <w:rPr>
                <w:rFonts w:ascii="Segoe UI" w:hAnsi="Segoe UI" w:cs="Segoe UI"/>
                <w:color w:val="000000" w:themeColor="text1"/>
                <w:sz w:val="24"/>
                <w:szCs w:val="24"/>
              </w:rPr>
            </w:pPr>
            <w:r w:rsidRPr="00DE2CA8">
              <w:rPr>
                <w:rFonts w:ascii="Segoe UI" w:hAnsi="Segoe UI" w:cs="Segoe UI"/>
                <w:color w:val="000000" w:themeColor="text1"/>
                <w:sz w:val="24"/>
                <w:szCs w:val="24"/>
              </w:rPr>
              <w:t>Evaluation and monitoring not related to ECM or Community Supports</w:t>
            </w:r>
          </w:p>
        </w:tc>
      </w:tr>
      <w:tr w:rsidR="009A07C0" w:rsidRPr="00DE2CA8" w14:paraId="41E8EE41" w14:textId="21102C1D" w:rsidTr="00A43FC8">
        <w:trPr>
          <w:trHeight w:val="584"/>
        </w:trPr>
        <w:tc>
          <w:tcPr>
            <w:tcW w:w="2970" w:type="dxa"/>
            <w:tcBorders>
              <w:top w:val="single" w:sz="8" w:space="0" w:color="2E2E2E"/>
              <w:left w:val="single" w:sz="8" w:space="0" w:color="2E2E2E"/>
              <w:bottom w:val="single" w:sz="8" w:space="0" w:color="2E2E2E"/>
              <w:right w:val="single" w:sz="8" w:space="0" w:color="2E2E2E"/>
            </w:tcBorders>
            <w:shd w:val="clear" w:color="auto" w:fill="F2F2F2" w:themeFill="background1" w:themeFillShade="F2"/>
            <w:tcMar>
              <w:top w:w="72" w:type="dxa"/>
              <w:left w:w="144" w:type="dxa"/>
              <w:bottom w:w="72" w:type="dxa"/>
              <w:right w:w="144" w:type="dxa"/>
            </w:tcMar>
            <w:vAlign w:val="center"/>
          </w:tcPr>
          <w:p w14:paraId="72B3B58B" w14:textId="43BEB397" w:rsidR="009A07C0" w:rsidRPr="00DE2CA8" w:rsidRDefault="009A07C0" w:rsidP="00E24AFE">
            <w:pPr>
              <w:spacing w:after="0"/>
              <w:rPr>
                <w:rFonts w:ascii="Segoe UI" w:hAnsi="Segoe UI" w:cs="Segoe UI"/>
                <w:b/>
                <w:bCs/>
                <w:color w:val="000000" w:themeColor="text1"/>
                <w:sz w:val="24"/>
                <w:szCs w:val="24"/>
              </w:rPr>
            </w:pPr>
            <w:bookmarkStart w:id="12" w:name="_Hlk128493717"/>
            <w:r w:rsidRPr="00DE2CA8">
              <w:rPr>
                <w:rFonts w:ascii="Segoe UI" w:hAnsi="Segoe UI" w:cs="Segoe UI"/>
                <w:b/>
                <w:bCs/>
                <w:color w:val="000000" w:themeColor="text1"/>
                <w:sz w:val="24"/>
                <w:szCs w:val="24"/>
              </w:rPr>
              <w:t>Developing a plan to conduct outreach to populations who have traditionally been under-resourced and/or underserved to engage them in ECM/Community Supports</w:t>
            </w:r>
            <w:bookmarkEnd w:id="12"/>
          </w:p>
        </w:tc>
        <w:tc>
          <w:tcPr>
            <w:tcW w:w="5670" w:type="dxa"/>
            <w:tcBorders>
              <w:top w:val="single" w:sz="8" w:space="0" w:color="2E2E2E"/>
              <w:left w:val="single" w:sz="8" w:space="0" w:color="2E2E2E"/>
              <w:bottom w:val="single" w:sz="8" w:space="0" w:color="2E2E2E"/>
              <w:right w:val="single" w:sz="8" w:space="0" w:color="2E2E2E"/>
            </w:tcBorders>
            <w:shd w:val="clear" w:color="auto" w:fill="auto"/>
            <w:tcMar>
              <w:top w:w="72" w:type="dxa"/>
              <w:left w:w="144" w:type="dxa"/>
              <w:bottom w:w="72" w:type="dxa"/>
              <w:right w:w="144" w:type="dxa"/>
            </w:tcMar>
          </w:tcPr>
          <w:p w14:paraId="050FA05F" w14:textId="40724312" w:rsidR="009A07C0" w:rsidRPr="00DE2CA8" w:rsidRDefault="009A07C0" w:rsidP="007972C4">
            <w:pPr>
              <w:numPr>
                <w:ilvl w:val="0"/>
                <w:numId w:val="41"/>
              </w:numPr>
              <w:tabs>
                <w:tab w:val="num" w:pos="720"/>
              </w:tabs>
              <w:spacing w:after="0"/>
              <w:ind w:left="40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Staff time devoted to development of an outreach </w:t>
            </w:r>
            <w:proofErr w:type="gramStart"/>
            <w:r w:rsidRPr="00DE2CA8">
              <w:rPr>
                <w:rFonts w:ascii="Segoe UI" w:hAnsi="Segoe UI" w:cs="Segoe UI"/>
                <w:color w:val="000000" w:themeColor="text1"/>
                <w:sz w:val="24"/>
                <w:szCs w:val="24"/>
              </w:rPr>
              <w:t>plan</w:t>
            </w:r>
            <w:proofErr w:type="gramEnd"/>
          </w:p>
          <w:p w14:paraId="734890D3" w14:textId="3AD9303C" w:rsidR="00D36AC8" w:rsidRPr="00DE2CA8" w:rsidRDefault="009A07C0" w:rsidP="007972C4">
            <w:pPr>
              <w:numPr>
                <w:ilvl w:val="0"/>
                <w:numId w:val="41"/>
              </w:numPr>
              <w:tabs>
                <w:tab w:val="num" w:pos="720"/>
              </w:tabs>
              <w:spacing w:after="0"/>
              <w:ind w:left="400"/>
              <w:rPr>
                <w:rFonts w:ascii="Segoe UI" w:hAnsi="Segoe UI" w:cs="Segoe UI"/>
                <w:color w:val="000000" w:themeColor="text1"/>
                <w:sz w:val="24"/>
                <w:szCs w:val="24"/>
              </w:rPr>
            </w:pPr>
            <w:r w:rsidRPr="00DE2CA8">
              <w:rPr>
                <w:rFonts w:ascii="Segoe UI" w:hAnsi="Segoe UI" w:cs="Segoe UI"/>
                <w:color w:val="000000" w:themeColor="text1"/>
                <w:sz w:val="24"/>
                <w:szCs w:val="24"/>
              </w:rPr>
              <w:t>Funding to hire contractors or vendors to support plan development</w:t>
            </w:r>
          </w:p>
        </w:tc>
        <w:tc>
          <w:tcPr>
            <w:tcW w:w="5400" w:type="dxa"/>
            <w:tcBorders>
              <w:top w:val="single" w:sz="8" w:space="0" w:color="2E2E2E"/>
              <w:left w:val="single" w:sz="8" w:space="0" w:color="2E2E2E"/>
              <w:bottom w:val="single" w:sz="8" w:space="0" w:color="2E2E2E"/>
              <w:right w:val="single" w:sz="8" w:space="0" w:color="2E2E2E"/>
            </w:tcBorders>
          </w:tcPr>
          <w:p w14:paraId="04792A8F" w14:textId="1531A0FD" w:rsidR="009A07C0" w:rsidRPr="00DE2CA8" w:rsidRDefault="00760976" w:rsidP="007972C4">
            <w:pPr>
              <w:pStyle w:val="ListParagraph"/>
              <w:numPr>
                <w:ilvl w:val="0"/>
                <w:numId w:val="44"/>
              </w:numPr>
              <w:ind w:left="620" w:right="181"/>
              <w:rPr>
                <w:rFonts w:ascii="Segoe UI" w:hAnsi="Segoe UI" w:cs="Segoe UI"/>
                <w:color w:val="000000" w:themeColor="text1"/>
                <w:sz w:val="24"/>
                <w:szCs w:val="24"/>
              </w:rPr>
            </w:pPr>
            <w:r w:rsidRPr="00DE2CA8">
              <w:rPr>
                <w:rFonts w:ascii="Segoe UI" w:hAnsi="Segoe UI" w:cs="Segoe UI"/>
                <w:color w:val="000000" w:themeColor="text1"/>
                <w:sz w:val="24"/>
                <w:szCs w:val="24"/>
              </w:rPr>
              <w:t>Direct services or other services that would be paid by MCPs</w:t>
            </w:r>
          </w:p>
        </w:tc>
      </w:tr>
    </w:tbl>
    <w:p w14:paraId="569D5152" w14:textId="77777777" w:rsidR="00646067" w:rsidRPr="00DE2CA8" w:rsidRDefault="00646067" w:rsidP="002A3B07">
      <w:pPr>
        <w:pStyle w:val="Heading2"/>
        <w:rPr>
          <w:rFonts w:ascii="Segoe UI" w:hAnsi="Segoe UI" w:cs="Segoe UI"/>
          <w:i/>
          <w:iCs/>
          <w:sz w:val="24"/>
          <w:szCs w:val="24"/>
        </w:rPr>
        <w:sectPr w:rsidR="00646067" w:rsidRPr="00DE2CA8" w:rsidSect="006170FA">
          <w:headerReference w:type="default" r:id="rId19"/>
          <w:pgSz w:w="15840" w:h="12240" w:orient="landscape"/>
          <w:pgMar w:top="1440" w:right="1440" w:bottom="1440" w:left="1440" w:header="432" w:footer="720" w:gutter="0"/>
          <w:cols w:space="720"/>
          <w:docGrid w:linePitch="360"/>
        </w:sectPr>
      </w:pPr>
    </w:p>
    <w:p w14:paraId="5FC69C10" w14:textId="1546C26B" w:rsidR="002A3B07" w:rsidRPr="00DE2CA8" w:rsidRDefault="00A35DBE" w:rsidP="002A3B07">
      <w:pPr>
        <w:pStyle w:val="Heading2"/>
        <w:rPr>
          <w:rFonts w:ascii="Segoe UI" w:hAnsi="Segoe UI" w:cs="Segoe UI"/>
          <w:i/>
          <w:iCs/>
          <w:sz w:val="24"/>
          <w:szCs w:val="24"/>
        </w:rPr>
      </w:pPr>
      <w:proofErr w:type="spellStart"/>
      <w:r w:rsidRPr="00DE2CA8">
        <w:rPr>
          <w:rFonts w:ascii="Segoe UI" w:hAnsi="Segoe UI" w:cs="Segoe UI"/>
          <w:i/>
          <w:iCs/>
          <w:sz w:val="24"/>
          <w:szCs w:val="24"/>
        </w:rPr>
        <w:lastRenderedPageBreak/>
        <w:t>i</w:t>
      </w:r>
      <w:proofErr w:type="spellEnd"/>
      <w:r w:rsidRPr="00DE2CA8">
        <w:rPr>
          <w:rFonts w:ascii="Segoe UI" w:hAnsi="Segoe UI" w:cs="Segoe UI"/>
          <w:i/>
          <w:iCs/>
          <w:sz w:val="24"/>
          <w:szCs w:val="24"/>
        </w:rPr>
        <w:t xml:space="preserve">. </w:t>
      </w:r>
      <w:r w:rsidR="002A3B07" w:rsidRPr="00DE2CA8">
        <w:rPr>
          <w:rFonts w:ascii="Segoe UI" w:hAnsi="Segoe UI" w:cs="Segoe UI"/>
          <w:i/>
          <w:iCs/>
          <w:sz w:val="24"/>
          <w:szCs w:val="24"/>
        </w:rPr>
        <w:t>Funding to Support Staff Salaries</w:t>
      </w:r>
    </w:p>
    <w:p w14:paraId="03804631" w14:textId="3EA5D050" w:rsidR="000A4D8A" w:rsidRPr="00DE2CA8" w:rsidRDefault="000A4D8A" w:rsidP="000A4D8A">
      <w:pPr>
        <w:shd w:val="clear" w:color="auto" w:fill="FFFFFF" w:themeFill="background1"/>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CITED funding may be used to support staff salaries for administrative or service-related positions necessary to support delivery of ECM or Community Supports within certain </w:t>
      </w:r>
      <w:r w:rsidR="00EC3F64" w:rsidRPr="00DE2CA8">
        <w:rPr>
          <w:rFonts w:ascii="Segoe UI" w:hAnsi="Segoe UI" w:cs="Segoe UI"/>
          <w:color w:val="000000" w:themeColor="text1"/>
          <w:sz w:val="24"/>
          <w:szCs w:val="24"/>
        </w:rPr>
        <w:t>guardrails as outlined below</w:t>
      </w:r>
      <w:r w:rsidRPr="00DE2CA8">
        <w:rPr>
          <w:rFonts w:ascii="Segoe UI" w:hAnsi="Segoe UI" w:cs="Segoe UI"/>
          <w:color w:val="000000" w:themeColor="text1"/>
          <w:sz w:val="24"/>
          <w:szCs w:val="24"/>
        </w:rPr>
        <w:t xml:space="preserve">: </w:t>
      </w:r>
    </w:p>
    <w:p w14:paraId="4E37BACB" w14:textId="77777777" w:rsidR="00BD1758" w:rsidRPr="00DE2CA8" w:rsidRDefault="00553C6B" w:rsidP="007972C4">
      <w:pPr>
        <w:pStyle w:val="ListParagraph"/>
        <w:numPr>
          <w:ilvl w:val="0"/>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CITED funding may only be used to support salaries for new positions, or existing positions with new responsibilities where </w:t>
      </w:r>
      <w:r w:rsidRPr="00DE2CA8">
        <w:rPr>
          <w:rFonts w:ascii="Segoe UI" w:hAnsi="Segoe UI" w:cs="Segoe UI"/>
          <w:b/>
          <w:bCs/>
          <w:color w:val="000000" w:themeColor="text1"/>
          <w:sz w:val="24"/>
          <w:szCs w:val="24"/>
        </w:rPr>
        <w:t>at least 60% of the FTE</w:t>
      </w:r>
      <w:r w:rsidRPr="00DE2CA8">
        <w:rPr>
          <w:rFonts w:ascii="Segoe UI" w:hAnsi="Segoe UI" w:cs="Segoe UI"/>
          <w:color w:val="000000" w:themeColor="text1"/>
          <w:sz w:val="24"/>
          <w:szCs w:val="24"/>
        </w:rPr>
        <w:t xml:space="preserve"> is directly pertinent to supporting delivery or administration </w:t>
      </w:r>
      <w:r w:rsidR="00CA340D" w:rsidRPr="00DE2CA8">
        <w:rPr>
          <w:rFonts w:ascii="Segoe UI" w:hAnsi="Segoe UI" w:cs="Segoe UI"/>
          <w:color w:val="000000" w:themeColor="text1"/>
          <w:sz w:val="24"/>
          <w:szCs w:val="24"/>
        </w:rPr>
        <w:t xml:space="preserve">(e.g., specialists that conduct outreach) </w:t>
      </w:r>
      <w:r w:rsidRPr="00DE2CA8">
        <w:rPr>
          <w:rFonts w:ascii="Segoe UI" w:hAnsi="Segoe UI" w:cs="Segoe UI"/>
          <w:color w:val="000000" w:themeColor="text1"/>
          <w:sz w:val="24"/>
          <w:szCs w:val="24"/>
        </w:rPr>
        <w:t>of ECM or Community Supports.</w:t>
      </w:r>
    </w:p>
    <w:p w14:paraId="6FEA93AE" w14:textId="0C6453BF" w:rsidR="00553C6B" w:rsidRPr="00DE2CA8" w:rsidRDefault="00BD1758" w:rsidP="007972C4">
      <w:pPr>
        <w:pStyle w:val="ListParagraph"/>
        <w:numPr>
          <w:ilvl w:val="1"/>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Data-related positions do not require </w:t>
      </w:r>
      <w:r w:rsidR="00840032" w:rsidRPr="00DE2CA8">
        <w:rPr>
          <w:rFonts w:ascii="Segoe UI" w:hAnsi="Segoe UI" w:cs="Segoe UI"/>
          <w:color w:val="000000" w:themeColor="text1"/>
          <w:sz w:val="24"/>
          <w:szCs w:val="24"/>
        </w:rPr>
        <w:t>an FTE of at least 60%</w:t>
      </w:r>
      <w:r w:rsidRPr="00DE2CA8">
        <w:rPr>
          <w:rFonts w:ascii="Segoe UI" w:hAnsi="Segoe UI" w:cs="Segoe UI"/>
          <w:color w:val="000000" w:themeColor="text1"/>
          <w:sz w:val="24"/>
          <w:szCs w:val="24"/>
        </w:rPr>
        <w:t xml:space="preserve"> directly pertinent to ECM or Community Supports. However, the position must </w:t>
      </w:r>
      <w:r w:rsidR="00832D68" w:rsidRPr="00DE2CA8">
        <w:rPr>
          <w:rFonts w:ascii="Segoe UI" w:hAnsi="Segoe UI" w:cs="Segoe UI"/>
          <w:color w:val="000000" w:themeColor="text1"/>
          <w:sz w:val="24"/>
          <w:szCs w:val="24"/>
        </w:rPr>
        <w:t xml:space="preserve">still </w:t>
      </w:r>
      <w:r w:rsidRPr="00DE2CA8">
        <w:rPr>
          <w:rFonts w:ascii="Segoe UI" w:hAnsi="Segoe UI" w:cs="Segoe UI"/>
          <w:color w:val="000000" w:themeColor="text1"/>
          <w:sz w:val="24"/>
          <w:szCs w:val="24"/>
        </w:rPr>
        <w:t>be</w:t>
      </w:r>
      <w:r w:rsidR="00840032" w:rsidRPr="00DE2CA8">
        <w:rPr>
          <w:rFonts w:ascii="Segoe UI" w:hAnsi="Segoe UI" w:cs="Segoe UI"/>
          <w:color w:val="000000" w:themeColor="text1"/>
          <w:sz w:val="24"/>
          <w:szCs w:val="24"/>
        </w:rPr>
        <w:t xml:space="preserve"> substantially</w:t>
      </w:r>
      <w:r w:rsidRPr="00DE2CA8">
        <w:rPr>
          <w:rFonts w:ascii="Segoe UI" w:hAnsi="Segoe UI" w:cs="Segoe UI"/>
          <w:color w:val="000000" w:themeColor="text1"/>
          <w:sz w:val="24"/>
          <w:szCs w:val="24"/>
        </w:rPr>
        <w:t xml:space="preserve"> related to supporting delivery or administration of ECM or Community Supports.</w:t>
      </w:r>
    </w:p>
    <w:p w14:paraId="153073E6" w14:textId="4A8E60EE" w:rsidR="00553C6B" w:rsidRPr="00DE2CA8" w:rsidRDefault="00553C6B" w:rsidP="007972C4">
      <w:pPr>
        <w:pStyle w:val="ListParagraph"/>
        <w:numPr>
          <w:ilvl w:val="0"/>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Funding for salary support may only be requested for the portion of FTE that is directly pertinent to supporting delivery or administration of ECM or Community Supports. For example, an </w:t>
      </w:r>
      <w:r w:rsidR="0060023D" w:rsidRPr="00DE2CA8">
        <w:rPr>
          <w:rFonts w:ascii="Segoe UI" w:hAnsi="Segoe UI" w:cs="Segoe UI"/>
          <w:color w:val="000000" w:themeColor="text1"/>
          <w:sz w:val="24"/>
          <w:szCs w:val="24"/>
        </w:rPr>
        <w:t>A</w:t>
      </w:r>
      <w:r w:rsidRPr="00DE2CA8">
        <w:rPr>
          <w:rFonts w:ascii="Segoe UI" w:hAnsi="Segoe UI" w:cs="Segoe UI"/>
          <w:color w:val="000000" w:themeColor="text1"/>
          <w:sz w:val="24"/>
          <w:szCs w:val="24"/>
        </w:rPr>
        <w:t xml:space="preserve">pplicant may not request funding for 100% FTE for a position where only 75% of the FTE is pertinent to delivery or administration of ECM or Community Supports. </w:t>
      </w:r>
    </w:p>
    <w:p w14:paraId="7EDAF16D" w14:textId="77777777" w:rsidR="00553C6B" w:rsidRPr="00DE2CA8" w:rsidRDefault="00553C6B" w:rsidP="007972C4">
      <w:pPr>
        <w:pStyle w:val="ListParagraph"/>
        <w:numPr>
          <w:ilvl w:val="0"/>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CITED funding for salary support will be capped at </w:t>
      </w:r>
      <w:r w:rsidRPr="00DE2CA8">
        <w:rPr>
          <w:rFonts w:ascii="Segoe UI" w:hAnsi="Segoe UI" w:cs="Segoe UI"/>
          <w:b/>
          <w:bCs/>
          <w:color w:val="000000" w:themeColor="text1"/>
          <w:sz w:val="24"/>
          <w:szCs w:val="24"/>
        </w:rPr>
        <w:t>18 months in duration</w:t>
      </w:r>
      <w:r w:rsidRPr="00DE2CA8">
        <w:rPr>
          <w:rFonts w:ascii="Segoe UI" w:hAnsi="Segoe UI" w:cs="Segoe UI"/>
          <w:color w:val="000000" w:themeColor="text1"/>
          <w:sz w:val="24"/>
          <w:szCs w:val="24"/>
        </w:rPr>
        <w:t xml:space="preserve"> for new positions or </w:t>
      </w:r>
      <w:r w:rsidRPr="00DE2CA8">
        <w:rPr>
          <w:rFonts w:ascii="Segoe UI" w:hAnsi="Segoe UI" w:cs="Segoe UI"/>
          <w:b/>
          <w:bCs/>
          <w:color w:val="000000" w:themeColor="text1"/>
          <w:sz w:val="24"/>
          <w:szCs w:val="24"/>
        </w:rPr>
        <w:t>12 months in duration</w:t>
      </w:r>
      <w:r w:rsidRPr="00DE2CA8">
        <w:rPr>
          <w:rFonts w:ascii="Segoe UI" w:hAnsi="Segoe UI" w:cs="Segoe UI"/>
          <w:color w:val="000000" w:themeColor="text1"/>
          <w:sz w:val="24"/>
          <w:szCs w:val="24"/>
        </w:rPr>
        <w:t xml:space="preserve"> in most cases for existing staff that are assigned new ECM and/or Community Supports responsibilities.</w:t>
      </w:r>
    </w:p>
    <w:p w14:paraId="306CEF9D" w14:textId="36A715A5" w:rsidR="00553C6B" w:rsidRPr="00DE2CA8" w:rsidRDefault="00553C6B" w:rsidP="007972C4">
      <w:pPr>
        <w:pStyle w:val="ListParagraph"/>
        <w:numPr>
          <w:ilvl w:val="1"/>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If an entity is seeking salary support for an existing position with new ECM and/or Community Supports responsibilities for more than 12 months, then they must submit a justification and include in their application a financial analysis that describes when the entity anticipates the staff member to be fully ramped up and staffed on ECM and/or Community Supports responsibilities for the new position. </w:t>
      </w:r>
    </w:p>
    <w:p w14:paraId="3AFEE44C" w14:textId="0F67C437" w:rsidR="00982BCE" w:rsidRPr="00DE2CA8" w:rsidRDefault="00DA61D0" w:rsidP="007972C4">
      <w:pPr>
        <w:pStyle w:val="ListParagraph"/>
        <w:numPr>
          <w:ilvl w:val="1"/>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Entities are limited to receive</w:t>
      </w:r>
      <w:r w:rsidR="00C83440" w:rsidRPr="00DE2CA8">
        <w:rPr>
          <w:rFonts w:ascii="Segoe UI" w:hAnsi="Segoe UI" w:cs="Segoe UI"/>
          <w:color w:val="000000" w:themeColor="text1"/>
          <w:sz w:val="24"/>
          <w:szCs w:val="24"/>
        </w:rPr>
        <w:t xml:space="preserve"> CITED funding for</w:t>
      </w:r>
      <w:r w:rsidRPr="00DE2CA8">
        <w:rPr>
          <w:rFonts w:ascii="Segoe UI" w:hAnsi="Segoe UI" w:cs="Segoe UI"/>
          <w:color w:val="000000" w:themeColor="text1"/>
          <w:sz w:val="24"/>
          <w:szCs w:val="24"/>
        </w:rPr>
        <w:t xml:space="preserve"> salary support for 18 months across all CITED rounds, unless they </w:t>
      </w:r>
      <w:r w:rsidR="00CB12B8" w:rsidRPr="00DE2CA8">
        <w:rPr>
          <w:rFonts w:ascii="Segoe UI" w:hAnsi="Segoe UI" w:cs="Segoe UI"/>
          <w:color w:val="000000" w:themeColor="text1"/>
          <w:sz w:val="24"/>
          <w:szCs w:val="24"/>
        </w:rPr>
        <w:t xml:space="preserve">meet all </w:t>
      </w:r>
      <w:r w:rsidR="008B156B" w:rsidRPr="00DE2CA8">
        <w:rPr>
          <w:rFonts w:ascii="Segoe UI" w:hAnsi="Segoe UI" w:cs="Segoe UI"/>
          <w:color w:val="000000" w:themeColor="text1"/>
          <w:sz w:val="24"/>
          <w:szCs w:val="24"/>
        </w:rPr>
        <w:t xml:space="preserve">four </w:t>
      </w:r>
      <w:r w:rsidR="00CB12B8" w:rsidRPr="00DE2CA8">
        <w:rPr>
          <w:rFonts w:ascii="Segoe UI" w:hAnsi="Segoe UI" w:cs="Segoe UI"/>
          <w:color w:val="000000" w:themeColor="text1"/>
          <w:sz w:val="24"/>
          <w:szCs w:val="24"/>
        </w:rPr>
        <w:t>of the following requirements</w:t>
      </w:r>
      <w:r w:rsidR="00982BCE" w:rsidRPr="00DE2CA8">
        <w:rPr>
          <w:rFonts w:ascii="Segoe UI" w:hAnsi="Segoe UI" w:cs="Segoe UI"/>
          <w:color w:val="000000" w:themeColor="text1"/>
          <w:sz w:val="24"/>
          <w:szCs w:val="24"/>
        </w:rPr>
        <w:t xml:space="preserve">: </w:t>
      </w:r>
    </w:p>
    <w:p w14:paraId="28A8B7DD" w14:textId="1ADF3019" w:rsidR="00982BCE" w:rsidRPr="00DE2CA8" w:rsidRDefault="00CB12B8" w:rsidP="007972C4">
      <w:pPr>
        <w:pStyle w:val="ListParagraph"/>
        <w:numPr>
          <w:ilvl w:val="2"/>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Are o</w:t>
      </w:r>
      <w:r w:rsidR="00DA61D0" w:rsidRPr="00DE2CA8">
        <w:rPr>
          <w:rFonts w:ascii="Segoe UI" w:hAnsi="Segoe UI" w:cs="Segoe UI"/>
          <w:color w:val="000000" w:themeColor="text1"/>
          <w:sz w:val="24"/>
          <w:szCs w:val="24"/>
        </w:rPr>
        <w:t xml:space="preserve">ffering new </w:t>
      </w:r>
      <w:r w:rsidR="00982BCE" w:rsidRPr="00DE2CA8">
        <w:rPr>
          <w:rFonts w:ascii="Segoe UI" w:hAnsi="Segoe UI" w:cs="Segoe UI"/>
          <w:color w:val="000000" w:themeColor="text1"/>
          <w:sz w:val="24"/>
          <w:szCs w:val="24"/>
        </w:rPr>
        <w:t xml:space="preserve">or expanded </w:t>
      </w:r>
      <w:r w:rsidR="00DA61D0" w:rsidRPr="00DE2CA8">
        <w:rPr>
          <w:rFonts w:ascii="Segoe UI" w:hAnsi="Segoe UI" w:cs="Segoe UI"/>
          <w:color w:val="000000" w:themeColor="text1"/>
          <w:sz w:val="24"/>
          <w:szCs w:val="24"/>
        </w:rPr>
        <w:t>ECM/Community Supports services</w:t>
      </w:r>
      <w:r w:rsidR="00982BCE" w:rsidRPr="00DE2CA8">
        <w:rPr>
          <w:rFonts w:ascii="Segoe UI" w:hAnsi="Segoe UI" w:cs="Segoe UI"/>
          <w:color w:val="000000" w:themeColor="text1"/>
          <w:sz w:val="24"/>
          <w:szCs w:val="24"/>
        </w:rPr>
        <w:t xml:space="preserve"> that require new </w:t>
      </w:r>
      <w:proofErr w:type="gramStart"/>
      <w:r w:rsidR="00982BCE" w:rsidRPr="00DE2CA8">
        <w:rPr>
          <w:rFonts w:ascii="Segoe UI" w:hAnsi="Segoe UI" w:cs="Segoe UI"/>
          <w:color w:val="000000" w:themeColor="text1"/>
          <w:sz w:val="24"/>
          <w:szCs w:val="24"/>
        </w:rPr>
        <w:t>staff</w:t>
      </w:r>
      <w:r w:rsidR="00A12C65" w:rsidRPr="00DE2CA8">
        <w:rPr>
          <w:rFonts w:ascii="Segoe UI" w:hAnsi="Segoe UI" w:cs="Segoe UI"/>
          <w:color w:val="000000" w:themeColor="text1"/>
          <w:sz w:val="24"/>
          <w:szCs w:val="24"/>
        </w:rPr>
        <w:t>;</w:t>
      </w:r>
      <w:proofErr w:type="gramEnd"/>
      <w:r w:rsidR="00DA61D0" w:rsidRPr="00DE2CA8">
        <w:rPr>
          <w:rFonts w:ascii="Segoe UI" w:hAnsi="Segoe UI" w:cs="Segoe UI"/>
          <w:color w:val="000000" w:themeColor="text1"/>
          <w:sz w:val="24"/>
          <w:szCs w:val="24"/>
        </w:rPr>
        <w:t xml:space="preserve"> </w:t>
      </w:r>
    </w:p>
    <w:p w14:paraId="4370A48B" w14:textId="121E426F" w:rsidR="00982BCE" w:rsidRPr="00DE2CA8" w:rsidRDefault="00A12C65" w:rsidP="007972C4">
      <w:pPr>
        <w:pStyle w:val="ListParagraph"/>
        <w:numPr>
          <w:ilvl w:val="2"/>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P</w:t>
      </w:r>
      <w:r w:rsidR="00DA61D0" w:rsidRPr="00DE2CA8">
        <w:rPr>
          <w:rFonts w:ascii="Segoe UI" w:hAnsi="Segoe UI" w:cs="Segoe UI"/>
          <w:color w:val="000000" w:themeColor="text1"/>
          <w:sz w:val="24"/>
          <w:szCs w:val="24"/>
        </w:rPr>
        <w:t xml:space="preserve">rovide </w:t>
      </w:r>
      <w:r w:rsidR="00982BCE" w:rsidRPr="00DE2CA8">
        <w:rPr>
          <w:rFonts w:ascii="Segoe UI" w:hAnsi="Segoe UI" w:cs="Segoe UI"/>
          <w:color w:val="000000" w:themeColor="text1"/>
          <w:sz w:val="24"/>
          <w:szCs w:val="24"/>
        </w:rPr>
        <w:t>a sufficient</w:t>
      </w:r>
      <w:r w:rsidR="00DA61D0" w:rsidRPr="00DE2CA8">
        <w:rPr>
          <w:rFonts w:ascii="Segoe UI" w:hAnsi="Segoe UI" w:cs="Segoe UI"/>
          <w:color w:val="000000" w:themeColor="text1"/>
          <w:sz w:val="24"/>
          <w:szCs w:val="24"/>
        </w:rPr>
        <w:t xml:space="preserve"> budget justification and sustainability plan</w:t>
      </w:r>
      <w:r w:rsidR="00982BCE" w:rsidRPr="00DE2CA8">
        <w:rPr>
          <w:rFonts w:ascii="Segoe UI" w:hAnsi="Segoe UI" w:cs="Segoe UI"/>
          <w:color w:val="000000" w:themeColor="text1"/>
          <w:sz w:val="24"/>
          <w:szCs w:val="24"/>
        </w:rPr>
        <w:t xml:space="preserve"> for new </w:t>
      </w:r>
      <w:proofErr w:type="gramStart"/>
      <w:r w:rsidR="00982BCE" w:rsidRPr="00DE2CA8">
        <w:rPr>
          <w:rFonts w:ascii="Segoe UI" w:hAnsi="Segoe UI" w:cs="Segoe UI"/>
          <w:color w:val="000000" w:themeColor="text1"/>
          <w:sz w:val="24"/>
          <w:szCs w:val="24"/>
        </w:rPr>
        <w:t>staff</w:t>
      </w:r>
      <w:r w:rsidRPr="00DE2CA8">
        <w:rPr>
          <w:rFonts w:ascii="Segoe UI" w:hAnsi="Segoe UI" w:cs="Segoe UI"/>
          <w:color w:val="000000" w:themeColor="text1"/>
          <w:sz w:val="24"/>
          <w:szCs w:val="24"/>
        </w:rPr>
        <w:t>;</w:t>
      </w:r>
      <w:proofErr w:type="gramEnd"/>
    </w:p>
    <w:p w14:paraId="5E932AFD" w14:textId="22415FE4" w:rsidR="00982BCE" w:rsidRPr="00DE2CA8" w:rsidRDefault="00982BCE" w:rsidP="007972C4">
      <w:pPr>
        <w:pStyle w:val="ListParagraph"/>
        <w:numPr>
          <w:ilvl w:val="2"/>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Have relevant and reasonable milestones attached to funding disbursement</w:t>
      </w:r>
      <w:r w:rsidR="00A12C65" w:rsidRPr="00DE2CA8">
        <w:rPr>
          <w:rFonts w:ascii="Segoe UI" w:hAnsi="Segoe UI" w:cs="Segoe UI"/>
          <w:color w:val="000000" w:themeColor="text1"/>
          <w:sz w:val="24"/>
          <w:szCs w:val="24"/>
        </w:rPr>
        <w:t>;</w:t>
      </w:r>
      <w:r w:rsidRPr="00DE2CA8">
        <w:rPr>
          <w:rFonts w:ascii="Segoe UI" w:hAnsi="Segoe UI" w:cs="Segoe UI"/>
          <w:color w:val="000000" w:themeColor="text1"/>
          <w:sz w:val="24"/>
          <w:szCs w:val="24"/>
        </w:rPr>
        <w:t xml:space="preserve"> </w:t>
      </w:r>
      <w:r w:rsidR="00DA61D0" w:rsidRPr="00DE2CA8">
        <w:rPr>
          <w:rFonts w:ascii="Segoe UI" w:hAnsi="Segoe UI" w:cs="Segoe UI"/>
          <w:color w:val="000000" w:themeColor="text1"/>
          <w:sz w:val="24"/>
          <w:szCs w:val="24"/>
        </w:rPr>
        <w:t>and</w:t>
      </w:r>
    </w:p>
    <w:p w14:paraId="42F63C46" w14:textId="1171B72E" w:rsidR="00DA61D0" w:rsidRPr="00DE2CA8" w:rsidRDefault="00AF3E75" w:rsidP="007972C4">
      <w:pPr>
        <w:pStyle w:val="ListParagraph"/>
        <w:numPr>
          <w:ilvl w:val="2"/>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lastRenderedPageBreak/>
        <w:t>H</w:t>
      </w:r>
      <w:r w:rsidR="00DA61D0" w:rsidRPr="00DE2CA8">
        <w:rPr>
          <w:rFonts w:ascii="Segoe UI" w:hAnsi="Segoe UI" w:cs="Segoe UI"/>
          <w:color w:val="000000" w:themeColor="text1"/>
          <w:sz w:val="24"/>
          <w:szCs w:val="24"/>
        </w:rPr>
        <w:t>ave successfully transitioned previously CITED-supported staff</w:t>
      </w:r>
      <w:r w:rsidR="00B736AC" w:rsidRPr="00DE2CA8">
        <w:rPr>
          <w:rFonts w:ascii="Segoe UI" w:hAnsi="Segoe UI" w:cs="Segoe UI"/>
          <w:color w:val="000000" w:themeColor="text1"/>
          <w:sz w:val="24"/>
          <w:szCs w:val="24"/>
        </w:rPr>
        <w:t xml:space="preserve"> to </w:t>
      </w:r>
      <w:r w:rsidR="00B80A4E" w:rsidRPr="00DE2CA8">
        <w:rPr>
          <w:rFonts w:ascii="Segoe UI" w:hAnsi="Segoe UI" w:cs="Segoe UI"/>
          <w:color w:val="000000" w:themeColor="text1"/>
          <w:sz w:val="24"/>
          <w:szCs w:val="24"/>
        </w:rPr>
        <w:t>a sustainable source of funding</w:t>
      </w:r>
      <w:r w:rsidR="00DA61D0" w:rsidRPr="00DE2CA8">
        <w:rPr>
          <w:rFonts w:ascii="Segoe UI" w:hAnsi="Segoe UI" w:cs="Segoe UI"/>
          <w:color w:val="000000" w:themeColor="text1"/>
          <w:sz w:val="24"/>
          <w:szCs w:val="24"/>
        </w:rPr>
        <w:t>.</w:t>
      </w:r>
    </w:p>
    <w:p w14:paraId="2ACCD50B" w14:textId="77777777" w:rsidR="007378CC" w:rsidRPr="00DE2CA8" w:rsidRDefault="00553C6B" w:rsidP="007972C4">
      <w:pPr>
        <w:pStyle w:val="ListParagraph"/>
        <w:numPr>
          <w:ilvl w:val="0"/>
          <w:numId w:val="39"/>
        </w:numPr>
        <w:shd w:val="clear" w:color="auto" w:fill="FFFFFF" w:themeFill="background1"/>
        <w:rPr>
          <w:rFonts w:ascii="Segoe UI" w:hAnsi="Segoe UI" w:cs="Segoe UI"/>
          <w:color w:val="000000" w:themeColor="text1"/>
          <w:sz w:val="24"/>
          <w:szCs w:val="24"/>
        </w:rPr>
      </w:pPr>
      <w:bookmarkStart w:id="13" w:name="_Hlk123900970"/>
      <w:r w:rsidRPr="00DE2CA8">
        <w:rPr>
          <w:rFonts w:ascii="Segoe UI" w:hAnsi="Segoe UI" w:cs="Segoe UI"/>
          <w:color w:val="000000" w:themeColor="text1"/>
          <w:sz w:val="24"/>
          <w:szCs w:val="24"/>
        </w:rPr>
        <w:t xml:space="preserve">Indirect rates </w:t>
      </w:r>
      <w:r w:rsidRPr="00DE2CA8">
        <w:rPr>
          <w:rFonts w:ascii="Segoe UI" w:hAnsi="Segoe UI" w:cs="Segoe UI"/>
          <w:b/>
          <w:bCs/>
          <w:color w:val="000000" w:themeColor="text1"/>
          <w:sz w:val="24"/>
          <w:szCs w:val="24"/>
        </w:rPr>
        <w:t>will be capped at 5%</w:t>
      </w:r>
      <w:r w:rsidRPr="00DE2CA8">
        <w:rPr>
          <w:rFonts w:ascii="Segoe UI" w:hAnsi="Segoe UI" w:cs="Segoe UI"/>
          <w:color w:val="000000" w:themeColor="text1"/>
          <w:sz w:val="24"/>
          <w:szCs w:val="24"/>
        </w:rPr>
        <w:t xml:space="preserve">. </w:t>
      </w:r>
    </w:p>
    <w:bookmarkEnd w:id="13"/>
    <w:p w14:paraId="5E312E2E" w14:textId="76B8285B" w:rsidR="00553C6B" w:rsidRPr="00DE2CA8" w:rsidRDefault="007378CC" w:rsidP="007972C4">
      <w:pPr>
        <w:pStyle w:val="ListParagraph"/>
        <w:numPr>
          <w:ilvl w:val="1"/>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Indirect costs are defined as </w:t>
      </w:r>
      <w:r w:rsidR="0061433A" w:rsidRPr="00DE2CA8">
        <w:rPr>
          <w:rFonts w:ascii="Segoe UI" w:hAnsi="Segoe UI" w:cs="Segoe UI"/>
          <w:color w:val="000000" w:themeColor="text1"/>
          <w:sz w:val="24"/>
          <w:szCs w:val="24"/>
        </w:rPr>
        <w:t>administrative overhead</w:t>
      </w:r>
      <w:r w:rsidRPr="00DE2CA8">
        <w:rPr>
          <w:rFonts w:ascii="Segoe UI" w:hAnsi="Segoe UI" w:cs="Segoe UI"/>
          <w:color w:val="000000" w:themeColor="text1"/>
          <w:sz w:val="24"/>
          <w:szCs w:val="24"/>
        </w:rPr>
        <w:t xml:space="preserve"> expenses that are not readily identified with or directly pertinent to the funding </w:t>
      </w:r>
      <w:r w:rsidR="00235977" w:rsidRPr="00DE2CA8">
        <w:rPr>
          <w:rFonts w:ascii="Segoe UI" w:hAnsi="Segoe UI" w:cs="Segoe UI"/>
          <w:color w:val="000000" w:themeColor="text1"/>
          <w:sz w:val="24"/>
          <w:szCs w:val="24"/>
        </w:rPr>
        <w:t>request but</w:t>
      </w:r>
      <w:r w:rsidRPr="00DE2CA8">
        <w:rPr>
          <w:rFonts w:ascii="Segoe UI" w:hAnsi="Segoe UI" w:cs="Segoe UI"/>
          <w:color w:val="000000" w:themeColor="text1"/>
          <w:sz w:val="24"/>
          <w:szCs w:val="24"/>
        </w:rPr>
        <w:t xml:space="preserve"> are necessary for the general operation of activities outlined in the funding request.</w:t>
      </w:r>
    </w:p>
    <w:p w14:paraId="0E210A85" w14:textId="77777777" w:rsidR="007378CC" w:rsidRPr="00DE2CA8" w:rsidRDefault="007378CC" w:rsidP="007972C4">
      <w:pPr>
        <w:pStyle w:val="ListParagraph"/>
        <w:numPr>
          <w:ilvl w:val="1"/>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Indirect costs for CITED requests to support staff salaries may include but are not limited to:</w:t>
      </w:r>
    </w:p>
    <w:p w14:paraId="249D5B2C" w14:textId="77777777" w:rsidR="007378CC" w:rsidRPr="00DE2CA8" w:rsidRDefault="007378CC" w:rsidP="007972C4">
      <w:pPr>
        <w:pStyle w:val="ListParagraph"/>
        <w:numPr>
          <w:ilvl w:val="2"/>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Travel</w:t>
      </w:r>
    </w:p>
    <w:p w14:paraId="43BF6C12" w14:textId="77777777" w:rsidR="007378CC" w:rsidRPr="00DE2CA8" w:rsidRDefault="007378CC" w:rsidP="007972C4">
      <w:pPr>
        <w:pStyle w:val="ListParagraph"/>
        <w:numPr>
          <w:ilvl w:val="2"/>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Training</w:t>
      </w:r>
    </w:p>
    <w:p w14:paraId="3600ACDE" w14:textId="11F12CC3" w:rsidR="00624D69" w:rsidRPr="00DE2CA8" w:rsidRDefault="00624D69" w:rsidP="007972C4">
      <w:pPr>
        <w:pStyle w:val="ListParagraph"/>
        <w:numPr>
          <w:ilvl w:val="2"/>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Goods and services (e.g., mail services, payroll services, </w:t>
      </w:r>
      <w:r w:rsidR="002E0A73" w:rsidRPr="00DE2CA8">
        <w:rPr>
          <w:rFonts w:ascii="Segoe UI" w:hAnsi="Segoe UI" w:cs="Segoe UI"/>
          <w:color w:val="000000" w:themeColor="text1"/>
          <w:sz w:val="24"/>
          <w:szCs w:val="24"/>
        </w:rPr>
        <w:t>procurement,</w:t>
      </w:r>
      <w:r w:rsidRPr="00DE2CA8">
        <w:rPr>
          <w:rFonts w:ascii="Segoe UI" w:hAnsi="Segoe UI" w:cs="Segoe UI"/>
          <w:color w:val="000000" w:themeColor="text1"/>
          <w:sz w:val="24"/>
          <w:szCs w:val="24"/>
        </w:rPr>
        <w:t xml:space="preserve"> or legal services, etc.) </w:t>
      </w:r>
    </w:p>
    <w:p w14:paraId="5388E5D4" w14:textId="2709975E" w:rsidR="007378CC" w:rsidRPr="00DE2CA8" w:rsidRDefault="007378CC" w:rsidP="007972C4">
      <w:pPr>
        <w:pStyle w:val="ListParagraph"/>
        <w:numPr>
          <w:ilvl w:val="2"/>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Advertising</w:t>
      </w:r>
    </w:p>
    <w:p w14:paraId="45E5CF8E" w14:textId="77777777" w:rsidR="007378CC" w:rsidRPr="00DE2CA8" w:rsidRDefault="007378CC" w:rsidP="007972C4">
      <w:pPr>
        <w:pStyle w:val="ListParagraph"/>
        <w:numPr>
          <w:ilvl w:val="2"/>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Communication costs</w:t>
      </w:r>
    </w:p>
    <w:p w14:paraId="5509074B" w14:textId="6C4EF87F" w:rsidR="007378CC" w:rsidRPr="00DE2CA8" w:rsidRDefault="007378CC" w:rsidP="007972C4">
      <w:pPr>
        <w:pStyle w:val="ListParagraph"/>
        <w:numPr>
          <w:ilvl w:val="2"/>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Operation and maintenance costs for supplies, </w:t>
      </w:r>
      <w:r w:rsidR="002E0A73" w:rsidRPr="00DE2CA8">
        <w:rPr>
          <w:rFonts w:ascii="Segoe UI" w:hAnsi="Segoe UI" w:cs="Segoe UI"/>
          <w:color w:val="000000" w:themeColor="text1"/>
          <w:sz w:val="24"/>
          <w:szCs w:val="24"/>
        </w:rPr>
        <w:t>facilities,</w:t>
      </w:r>
      <w:r w:rsidRPr="00DE2CA8">
        <w:rPr>
          <w:rFonts w:ascii="Segoe UI" w:hAnsi="Segoe UI" w:cs="Segoe UI"/>
          <w:color w:val="000000" w:themeColor="text1"/>
          <w:sz w:val="24"/>
          <w:szCs w:val="24"/>
        </w:rPr>
        <w:t xml:space="preserve"> and equipment</w:t>
      </w:r>
    </w:p>
    <w:p w14:paraId="1FC573E1" w14:textId="77777777" w:rsidR="00553C6B" w:rsidRPr="00DE2CA8" w:rsidRDefault="00553C6B" w:rsidP="007972C4">
      <w:pPr>
        <w:pStyle w:val="ListParagraph"/>
        <w:numPr>
          <w:ilvl w:val="0"/>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Requests for salary support must be </w:t>
      </w:r>
      <w:r w:rsidRPr="00DE2CA8">
        <w:rPr>
          <w:rFonts w:ascii="Segoe UI" w:hAnsi="Segoe UI" w:cs="Segoe UI"/>
          <w:b/>
          <w:bCs/>
          <w:color w:val="000000" w:themeColor="text1"/>
          <w:sz w:val="24"/>
          <w:szCs w:val="24"/>
        </w:rPr>
        <w:t>reasonable relative to salaries for similar positions</w:t>
      </w:r>
      <w:r w:rsidRPr="00DE2CA8">
        <w:rPr>
          <w:rFonts w:ascii="Segoe UI" w:hAnsi="Segoe UI" w:cs="Segoe UI"/>
          <w:color w:val="000000" w:themeColor="text1"/>
          <w:sz w:val="24"/>
          <w:szCs w:val="24"/>
        </w:rPr>
        <w:t xml:space="preserve"> within the region.</w:t>
      </w:r>
    </w:p>
    <w:p w14:paraId="74FB380E" w14:textId="30DDDB6E" w:rsidR="00553C6B" w:rsidRPr="00DE2CA8" w:rsidRDefault="00553C6B" w:rsidP="007972C4">
      <w:pPr>
        <w:pStyle w:val="ListParagraph"/>
        <w:numPr>
          <w:ilvl w:val="0"/>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CITED funding for direct salary support may include costs associated with fringe benefits, subject to the guardrails enumerated above.</w:t>
      </w:r>
      <w:r w:rsidR="00263969" w:rsidRPr="00DE2CA8">
        <w:rPr>
          <w:rFonts w:ascii="Segoe UI" w:hAnsi="Segoe UI" w:cs="Segoe UI"/>
          <w:color w:val="000000" w:themeColor="text1"/>
          <w:sz w:val="24"/>
          <w:szCs w:val="24"/>
        </w:rPr>
        <w:t xml:space="preserve"> </w:t>
      </w:r>
    </w:p>
    <w:p w14:paraId="64A26F90" w14:textId="16251A02" w:rsidR="00553C6B" w:rsidRPr="00DE2CA8" w:rsidRDefault="00553C6B" w:rsidP="007972C4">
      <w:pPr>
        <w:pStyle w:val="ListParagraph"/>
        <w:numPr>
          <w:ilvl w:val="0"/>
          <w:numId w:val="39"/>
        </w:numPr>
        <w:shd w:val="clear" w:color="auto" w:fill="FFFFFF" w:themeFill="background1"/>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Applicants must provide a clear sustainability plan for </w:t>
      </w:r>
      <w:r w:rsidR="009C5923" w:rsidRPr="00DE2CA8">
        <w:rPr>
          <w:rFonts w:ascii="Segoe UI" w:hAnsi="Segoe UI" w:cs="Segoe UI"/>
          <w:color w:val="000000" w:themeColor="text1"/>
          <w:sz w:val="24"/>
          <w:szCs w:val="24"/>
        </w:rPr>
        <w:t>each</w:t>
      </w:r>
      <w:r w:rsidRPr="00DE2CA8">
        <w:rPr>
          <w:rFonts w:ascii="Segoe UI" w:hAnsi="Segoe UI" w:cs="Segoe UI"/>
          <w:color w:val="000000" w:themeColor="text1"/>
          <w:sz w:val="24"/>
          <w:szCs w:val="24"/>
        </w:rPr>
        <w:t xml:space="preserve"> </w:t>
      </w:r>
      <w:r w:rsidR="784BFD47" w:rsidRPr="00DE2CA8">
        <w:rPr>
          <w:rFonts w:ascii="Segoe UI" w:hAnsi="Segoe UI" w:cs="Segoe UI"/>
          <w:color w:val="000000" w:themeColor="text1"/>
          <w:sz w:val="24"/>
          <w:szCs w:val="24"/>
        </w:rPr>
        <w:t xml:space="preserve">of the requested </w:t>
      </w:r>
      <w:r w:rsidRPr="00DE2CA8">
        <w:rPr>
          <w:rFonts w:ascii="Segoe UI" w:hAnsi="Segoe UI" w:cs="Segoe UI"/>
          <w:color w:val="000000" w:themeColor="text1"/>
          <w:sz w:val="24"/>
          <w:szCs w:val="24"/>
        </w:rPr>
        <w:t>position</w:t>
      </w:r>
      <w:r w:rsidR="62AF850D" w:rsidRPr="00DE2CA8">
        <w:rPr>
          <w:rFonts w:ascii="Segoe UI" w:hAnsi="Segoe UI" w:cs="Segoe UI"/>
          <w:color w:val="000000" w:themeColor="text1"/>
          <w:sz w:val="24"/>
          <w:szCs w:val="24"/>
        </w:rPr>
        <w:t>s</w:t>
      </w:r>
      <w:r w:rsidRPr="00DE2CA8">
        <w:rPr>
          <w:rFonts w:ascii="Segoe UI" w:hAnsi="Segoe UI" w:cs="Segoe UI"/>
          <w:color w:val="000000" w:themeColor="text1"/>
          <w:sz w:val="24"/>
          <w:szCs w:val="24"/>
        </w:rPr>
        <w:t xml:space="preserve"> once CITED funding ends.</w:t>
      </w:r>
    </w:p>
    <w:p w14:paraId="563BDE69" w14:textId="4A37C687" w:rsidR="00B40DB3" w:rsidRPr="00DE2CA8" w:rsidRDefault="00B40DB3" w:rsidP="007972C4">
      <w:pPr>
        <w:pStyle w:val="ListParagraph"/>
        <w:numPr>
          <w:ilvl w:val="1"/>
          <w:numId w:val="39"/>
        </w:numPr>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CITED funding to support salaries should decrease over the timeframe of the funding request. A salary can be supported through CITED at 100% at the outset of the funding </w:t>
      </w:r>
      <w:proofErr w:type="gramStart"/>
      <w:r w:rsidRPr="00DE2CA8">
        <w:rPr>
          <w:rFonts w:ascii="Segoe UI" w:hAnsi="Segoe UI" w:cs="Segoe UI"/>
          <w:color w:val="000000" w:themeColor="text1"/>
          <w:sz w:val="24"/>
          <w:szCs w:val="24"/>
        </w:rPr>
        <w:t>timeframe,</w:t>
      </w:r>
      <w:r w:rsidR="009B6015" w:rsidRPr="00DE2CA8">
        <w:rPr>
          <w:rFonts w:ascii="Segoe UI" w:hAnsi="Segoe UI" w:cs="Segoe UI"/>
          <w:color w:val="000000" w:themeColor="text1"/>
          <w:sz w:val="24"/>
          <w:szCs w:val="24"/>
        </w:rPr>
        <w:t xml:space="preserve"> </w:t>
      </w:r>
      <w:r w:rsidRPr="00DE2CA8">
        <w:rPr>
          <w:rFonts w:ascii="Segoe UI" w:hAnsi="Segoe UI" w:cs="Segoe UI"/>
          <w:color w:val="000000" w:themeColor="text1"/>
          <w:sz w:val="24"/>
          <w:szCs w:val="24"/>
        </w:rPr>
        <w:t>but</w:t>
      </w:r>
      <w:proofErr w:type="gramEnd"/>
      <w:r w:rsidRPr="00DE2CA8">
        <w:rPr>
          <w:rFonts w:ascii="Segoe UI" w:hAnsi="Segoe UI" w:cs="Segoe UI"/>
          <w:color w:val="000000" w:themeColor="text1"/>
          <w:sz w:val="24"/>
          <w:szCs w:val="24"/>
        </w:rPr>
        <w:t xml:space="preserve"> should transition over time to be supported through MCP funds for ECM and/or Community Supports.</w:t>
      </w:r>
    </w:p>
    <w:p w14:paraId="28621767" w14:textId="5D24F299" w:rsidR="000A4D8A" w:rsidRPr="00DE2CA8" w:rsidRDefault="000A4D8A" w:rsidP="00A14003">
      <w:pPr>
        <w:pStyle w:val="ListParagraph"/>
        <w:shd w:val="clear" w:color="auto" w:fill="FFFFFF" w:themeFill="background1"/>
        <w:spacing w:after="0"/>
        <w:rPr>
          <w:rFonts w:ascii="Segoe UI" w:hAnsi="Segoe UI" w:cs="Segoe UI"/>
          <w:color w:val="000000" w:themeColor="text1"/>
          <w:sz w:val="24"/>
          <w:szCs w:val="24"/>
        </w:rPr>
      </w:pPr>
    </w:p>
    <w:p w14:paraId="0046EB89" w14:textId="29F39831" w:rsidR="0037240B" w:rsidRPr="00DE2CA8" w:rsidRDefault="006B6E3C" w:rsidP="00553C6B">
      <w:pPr>
        <w:shd w:val="clear" w:color="auto" w:fill="FFFFFF" w:themeFill="background1"/>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Applicants </w:t>
      </w:r>
      <w:r w:rsidR="00587B17" w:rsidRPr="00DE2CA8">
        <w:rPr>
          <w:rFonts w:ascii="Segoe UI" w:hAnsi="Segoe UI" w:cs="Segoe UI"/>
          <w:color w:val="000000" w:themeColor="text1"/>
          <w:sz w:val="24"/>
          <w:szCs w:val="24"/>
        </w:rPr>
        <w:t>that</w:t>
      </w:r>
      <w:r w:rsidRPr="00DE2CA8">
        <w:rPr>
          <w:rFonts w:ascii="Segoe UI" w:hAnsi="Segoe UI" w:cs="Segoe UI"/>
          <w:color w:val="000000" w:themeColor="text1"/>
          <w:sz w:val="24"/>
          <w:szCs w:val="24"/>
        </w:rPr>
        <w:t xml:space="preserve"> receive CITED funding for salary support</w:t>
      </w:r>
      <w:r w:rsidR="00040F7C" w:rsidRPr="00DE2CA8">
        <w:rPr>
          <w:rFonts w:ascii="Segoe UI" w:hAnsi="Segoe UI" w:cs="Segoe UI"/>
          <w:color w:val="000000" w:themeColor="text1"/>
          <w:sz w:val="24"/>
          <w:szCs w:val="24"/>
        </w:rPr>
        <w:t xml:space="preserve"> </w:t>
      </w:r>
      <w:r w:rsidRPr="00DE2CA8">
        <w:rPr>
          <w:rFonts w:ascii="Segoe UI" w:hAnsi="Segoe UI" w:cs="Segoe UI"/>
          <w:color w:val="000000" w:themeColor="text1"/>
          <w:sz w:val="24"/>
          <w:szCs w:val="24"/>
        </w:rPr>
        <w:t xml:space="preserve">must attest that any funding received through CITED is not duplicative with other funding sources, including MCP reimbursement for ECM / Community Supports, and that they will take all necessary steps to prevent duplication of funding. </w:t>
      </w:r>
      <w:r w:rsidR="0037240B" w:rsidRPr="00DE2CA8">
        <w:rPr>
          <w:rFonts w:ascii="Segoe UI" w:hAnsi="Segoe UI" w:cs="Segoe UI"/>
          <w:color w:val="000000" w:themeColor="text1"/>
          <w:sz w:val="24"/>
          <w:szCs w:val="24"/>
        </w:rPr>
        <w:t xml:space="preserve">DHCS recognizes that there is a period of ramp up required to hire and onboard staff involved in the provision of ECM and Community Supports. CITED funding can be used for salary support for staff members until they reach their expected panel size/case load. Once </w:t>
      </w:r>
      <w:r w:rsidR="00F5656D" w:rsidRPr="00DE2CA8">
        <w:rPr>
          <w:rFonts w:ascii="Segoe UI" w:hAnsi="Segoe UI" w:cs="Segoe UI"/>
          <w:color w:val="000000" w:themeColor="text1"/>
          <w:sz w:val="24"/>
          <w:szCs w:val="24"/>
        </w:rPr>
        <w:t xml:space="preserve">CITED funding is received, it is essential </w:t>
      </w:r>
      <w:r w:rsidR="00F5656D" w:rsidRPr="00DE2CA8">
        <w:rPr>
          <w:rFonts w:ascii="Segoe UI" w:hAnsi="Segoe UI" w:cs="Segoe UI"/>
          <w:color w:val="000000" w:themeColor="text1"/>
          <w:sz w:val="24"/>
          <w:szCs w:val="24"/>
        </w:rPr>
        <w:lastRenderedPageBreak/>
        <w:t>that the applicant</w:t>
      </w:r>
      <w:r w:rsidR="0037240B" w:rsidRPr="00DE2CA8">
        <w:rPr>
          <w:rFonts w:ascii="Segoe UI" w:hAnsi="Segoe UI" w:cs="Segoe UI"/>
          <w:color w:val="000000" w:themeColor="text1"/>
          <w:sz w:val="24"/>
          <w:szCs w:val="24"/>
        </w:rPr>
        <w:t xml:space="preserve"> ensures non-duplication with MCP reimbursement and notify DHCS if or when CITED funding becomes duplicative to determine next steps.</w:t>
      </w:r>
    </w:p>
    <w:p w14:paraId="4E1DC8CA" w14:textId="77777777" w:rsidR="0037240B" w:rsidRPr="00DE2CA8" w:rsidRDefault="0037240B" w:rsidP="00553C6B">
      <w:pPr>
        <w:shd w:val="clear" w:color="auto" w:fill="FFFFFF" w:themeFill="background1"/>
        <w:spacing w:after="0"/>
        <w:rPr>
          <w:rFonts w:ascii="Segoe UI" w:hAnsi="Segoe UI" w:cs="Segoe UI"/>
          <w:color w:val="000000" w:themeColor="text1"/>
          <w:sz w:val="24"/>
          <w:szCs w:val="24"/>
        </w:rPr>
      </w:pPr>
    </w:p>
    <w:p w14:paraId="56288EAD" w14:textId="01225843" w:rsidR="000A4D8A" w:rsidRPr="00DE2CA8" w:rsidRDefault="000A4D8A" w:rsidP="00553C6B">
      <w:pPr>
        <w:shd w:val="clear" w:color="auto" w:fill="FFFFFF" w:themeFill="background1"/>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DHCS reserves the right to place additional guardrails on CITED funding for salary</w:t>
      </w:r>
      <w:r w:rsidR="00553C6B" w:rsidRPr="00DE2CA8">
        <w:rPr>
          <w:rFonts w:ascii="Segoe UI" w:hAnsi="Segoe UI" w:cs="Segoe UI"/>
          <w:color w:val="000000" w:themeColor="text1"/>
          <w:sz w:val="24"/>
          <w:szCs w:val="24"/>
        </w:rPr>
        <w:t xml:space="preserve"> </w:t>
      </w:r>
      <w:r w:rsidRPr="00DE2CA8">
        <w:rPr>
          <w:rFonts w:ascii="Segoe UI" w:hAnsi="Segoe UI" w:cs="Segoe UI"/>
          <w:color w:val="000000" w:themeColor="text1"/>
          <w:sz w:val="24"/>
          <w:szCs w:val="24"/>
        </w:rPr>
        <w:t>support</w:t>
      </w:r>
      <w:r w:rsidR="0059426A" w:rsidRPr="00DE2CA8">
        <w:rPr>
          <w:rFonts w:ascii="Segoe UI" w:hAnsi="Segoe UI" w:cs="Segoe UI"/>
          <w:color w:val="000000" w:themeColor="text1"/>
          <w:sz w:val="24"/>
          <w:szCs w:val="24"/>
        </w:rPr>
        <w:t xml:space="preserve"> at its discretion.</w:t>
      </w:r>
    </w:p>
    <w:p w14:paraId="480DDE9E" w14:textId="0FA304C3" w:rsidR="00602FBE" w:rsidRPr="00DE2CA8" w:rsidRDefault="00602FBE" w:rsidP="00602FBE">
      <w:pPr>
        <w:shd w:val="clear" w:color="auto" w:fill="FFFFFF" w:themeFill="background1"/>
        <w:spacing w:after="0"/>
        <w:rPr>
          <w:rFonts w:ascii="Segoe UI" w:hAnsi="Segoe UI" w:cs="Segoe UI"/>
          <w:color w:val="000000" w:themeColor="text1"/>
          <w:sz w:val="24"/>
          <w:szCs w:val="24"/>
        </w:rPr>
      </w:pPr>
    </w:p>
    <w:p w14:paraId="7BFA5992" w14:textId="3C56B693" w:rsidR="00553C6B" w:rsidRPr="00DE2CA8" w:rsidRDefault="00A35DBE" w:rsidP="00553C6B">
      <w:pPr>
        <w:pStyle w:val="Heading2"/>
        <w:rPr>
          <w:rFonts w:ascii="Segoe UI" w:hAnsi="Segoe UI" w:cs="Segoe UI"/>
          <w:i/>
          <w:iCs/>
          <w:sz w:val="24"/>
          <w:szCs w:val="24"/>
        </w:rPr>
      </w:pPr>
      <w:r w:rsidRPr="00DE2CA8">
        <w:rPr>
          <w:rFonts w:ascii="Segoe UI" w:hAnsi="Segoe UI" w:cs="Segoe UI"/>
          <w:i/>
          <w:iCs/>
          <w:sz w:val="24"/>
          <w:szCs w:val="24"/>
        </w:rPr>
        <w:t xml:space="preserve">ii. </w:t>
      </w:r>
      <w:r w:rsidR="00553C6B" w:rsidRPr="00DE2CA8">
        <w:rPr>
          <w:rFonts w:ascii="Segoe UI" w:hAnsi="Segoe UI" w:cs="Segoe UI"/>
          <w:i/>
          <w:iCs/>
          <w:sz w:val="24"/>
          <w:szCs w:val="24"/>
        </w:rPr>
        <w:t>Funding to Support Retroactive Investments</w:t>
      </w:r>
    </w:p>
    <w:p w14:paraId="2486F6D6" w14:textId="52D98582" w:rsidR="00602FBE" w:rsidRPr="00DE2CA8" w:rsidRDefault="00C142B3" w:rsidP="00602FBE">
      <w:pPr>
        <w:shd w:val="clear" w:color="auto" w:fill="FFFFFF" w:themeFill="background1"/>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In addition, </w:t>
      </w:r>
      <w:r w:rsidR="00602FBE" w:rsidRPr="00DE2CA8">
        <w:rPr>
          <w:rFonts w:ascii="Segoe UI" w:hAnsi="Segoe UI" w:cs="Segoe UI"/>
          <w:color w:val="000000" w:themeColor="text1"/>
          <w:sz w:val="24"/>
          <w:szCs w:val="24"/>
        </w:rPr>
        <w:t>CITED may provide retroactive funding</w:t>
      </w:r>
      <w:r w:rsidR="0040785E" w:rsidRPr="00DE2CA8">
        <w:rPr>
          <w:rFonts w:ascii="Segoe UI" w:hAnsi="Segoe UI" w:cs="Segoe UI"/>
          <w:color w:val="000000" w:themeColor="text1"/>
          <w:sz w:val="24"/>
          <w:szCs w:val="24"/>
        </w:rPr>
        <w:t xml:space="preserve"> on a case-by-case basis</w:t>
      </w:r>
      <w:r w:rsidR="00602FBE" w:rsidRPr="00DE2CA8">
        <w:rPr>
          <w:rFonts w:ascii="Segoe UI" w:hAnsi="Segoe UI" w:cs="Segoe UI"/>
          <w:color w:val="000000" w:themeColor="text1"/>
          <w:sz w:val="24"/>
          <w:szCs w:val="24"/>
        </w:rPr>
        <w:t xml:space="preserve"> to support investments in infrastructure and capacity made by eligible organizations from January</w:t>
      </w:r>
      <w:r w:rsidR="0046213C" w:rsidRPr="00DE2CA8">
        <w:rPr>
          <w:rFonts w:ascii="Segoe UI" w:hAnsi="Segoe UI" w:cs="Segoe UI"/>
          <w:color w:val="000000" w:themeColor="text1"/>
          <w:sz w:val="24"/>
          <w:szCs w:val="24"/>
          <w:vertAlign w:val="superscript"/>
        </w:rPr>
        <w:t xml:space="preserve"> </w:t>
      </w:r>
      <w:r w:rsidR="0046213C" w:rsidRPr="00DE2CA8">
        <w:rPr>
          <w:rFonts w:ascii="Segoe UI" w:hAnsi="Segoe UI" w:cs="Segoe UI"/>
          <w:color w:val="000000" w:themeColor="text1"/>
          <w:sz w:val="24"/>
          <w:szCs w:val="24"/>
        </w:rPr>
        <w:t>1</w:t>
      </w:r>
      <w:r w:rsidR="00602FBE" w:rsidRPr="00DE2CA8">
        <w:rPr>
          <w:rFonts w:ascii="Segoe UI" w:hAnsi="Segoe UI" w:cs="Segoe UI"/>
          <w:color w:val="000000" w:themeColor="text1"/>
          <w:sz w:val="24"/>
          <w:szCs w:val="24"/>
        </w:rPr>
        <w:t xml:space="preserve">, </w:t>
      </w:r>
      <w:proofErr w:type="gramStart"/>
      <w:r w:rsidR="00602FBE" w:rsidRPr="00DE2CA8">
        <w:rPr>
          <w:rFonts w:ascii="Segoe UI" w:hAnsi="Segoe UI" w:cs="Segoe UI"/>
          <w:color w:val="000000" w:themeColor="text1"/>
          <w:sz w:val="24"/>
          <w:szCs w:val="24"/>
        </w:rPr>
        <w:t>2022</w:t>
      </w:r>
      <w:proofErr w:type="gramEnd"/>
      <w:r w:rsidR="00602FBE" w:rsidRPr="00DE2CA8">
        <w:rPr>
          <w:rFonts w:ascii="Segoe UI" w:hAnsi="Segoe UI" w:cs="Segoe UI"/>
          <w:color w:val="000000" w:themeColor="text1"/>
          <w:sz w:val="24"/>
          <w:szCs w:val="24"/>
        </w:rPr>
        <w:t xml:space="preserve"> </w:t>
      </w:r>
      <w:r w:rsidR="000A4D8A" w:rsidRPr="00DE2CA8">
        <w:rPr>
          <w:rFonts w:ascii="Segoe UI" w:hAnsi="Segoe UI" w:cs="Segoe UI"/>
          <w:color w:val="000000" w:themeColor="text1"/>
          <w:sz w:val="24"/>
          <w:szCs w:val="24"/>
        </w:rPr>
        <w:t>until</w:t>
      </w:r>
      <w:r w:rsidR="00602FBE" w:rsidRPr="00DE2CA8">
        <w:rPr>
          <w:rFonts w:ascii="Segoe UI" w:hAnsi="Segoe UI" w:cs="Segoe UI"/>
          <w:color w:val="000000" w:themeColor="text1"/>
          <w:sz w:val="24"/>
          <w:szCs w:val="24"/>
        </w:rPr>
        <w:t xml:space="preserve"> </w:t>
      </w:r>
      <w:r w:rsidRPr="00DE2CA8">
        <w:rPr>
          <w:rFonts w:ascii="Segoe UI" w:hAnsi="Segoe UI" w:cs="Segoe UI"/>
          <w:color w:val="000000" w:themeColor="text1"/>
          <w:sz w:val="24"/>
          <w:szCs w:val="24"/>
        </w:rPr>
        <w:t xml:space="preserve">the release of applications for the round of </w:t>
      </w:r>
      <w:r w:rsidR="00505E09" w:rsidRPr="00DE2CA8">
        <w:rPr>
          <w:rFonts w:ascii="Segoe UI" w:hAnsi="Segoe UI" w:cs="Segoe UI"/>
          <w:color w:val="000000" w:themeColor="text1"/>
          <w:sz w:val="24"/>
          <w:szCs w:val="24"/>
        </w:rPr>
        <w:t xml:space="preserve">CITED </w:t>
      </w:r>
      <w:r w:rsidRPr="00DE2CA8">
        <w:rPr>
          <w:rFonts w:ascii="Segoe UI" w:hAnsi="Segoe UI" w:cs="Segoe UI"/>
          <w:color w:val="000000" w:themeColor="text1"/>
          <w:sz w:val="24"/>
          <w:szCs w:val="24"/>
        </w:rPr>
        <w:t>funding</w:t>
      </w:r>
      <w:r w:rsidR="00AF3E75" w:rsidRPr="00DE2CA8">
        <w:rPr>
          <w:rFonts w:ascii="Segoe UI" w:hAnsi="Segoe UI" w:cs="Segoe UI"/>
          <w:color w:val="000000" w:themeColor="text1"/>
          <w:sz w:val="24"/>
          <w:szCs w:val="24"/>
        </w:rPr>
        <w:t xml:space="preserve"> for which the entity is applying.</w:t>
      </w:r>
      <w:r w:rsidR="00D9467A" w:rsidRPr="00DE2CA8">
        <w:rPr>
          <w:rFonts w:ascii="Segoe UI" w:hAnsi="Segoe UI" w:cs="Segoe UI"/>
          <w:color w:val="000000" w:themeColor="text1"/>
          <w:sz w:val="24"/>
          <w:szCs w:val="24"/>
        </w:rPr>
        <w:t xml:space="preserve"> Applicants may apply for retroactive funding in any round of CITED.</w:t>
      </w:r>
      <w:r w:rsidR="00602FBE" w:rsidRPr="00DE2CA8">
        <w:rPr>
          <w:rFonts w:ascii="Segoe UI" w:hAnsi="Segoe UI" w:cs="Segoe UI"/>
          <w:color w:val="000000" w:themeColor="text1"/>
          <w:sz w:val="24"/>
          <w:szCs w:val="24"/>
        </w:rPr>
        <w:t xml:space="preserve"> </w:t>
      </w:r>
      <w:r w:rsidR="00DB7DE0" w:rsidRPr="00DE2CA8">
        <w:rPr>
          <w:rFonts w:ascii="Segoe UI" w:hAnsi="Segoe UI" w:cs="Segoe UI"/>
          <w:color w:val="000000" w:themeColor="text1"/>
          <w:sz w:val="24"/>
          <w:szCs w:val="24"/>
        </w:rPr>
        <w:t xml:space="preserve">DHCS </w:t>
      </w:r>
      <w:r w:rsidR="00637C28" w:rsidRPr="00DE2CA8">
        <w:rPr>
          <w:rFonts w:ascii="Segoe UI" w:hAnsi="Segoe UI" w:cs="Segoe UI"/>
          <w:color w:val="000000" w:themeColor="text1"/>
          <w:sz w:val="24"/>
          <w:szCs w:val="24"/>
        </w:rPr>
        <w:t xml:space="preserve">will review such requests on a case-by-case basis and </w:t>
      </w:r>
      <w:r w:rsidR="00DB7DE0" w:rsidRPr="00DE2CA8">
        <w:rPr>
          <w:rFonts w:ascii="Segoe UI" w:hAnsi="Segoe UI" w:cs="Segoe UI"/>
          <w:color w:val="000000" w:themeColor="text1"/>
          <w:sz w:val="24"/>
          <w:szCs w:val="24"/>
        </w:rPr>
        <w:t>reserves the right to reject retroactive funding requests or to approve them at a lesser amount than the entity</w:t>
      </w:r>
      <w:r w:rsidR="00DB7DE0" w:rsidRPr="00DE2CA8">
        <w:rPr>
          <w:rFonts w:ascii="Arial" w:hAnsi="Arial" w:cs="Arial"/>
          <w:color w:val="000000" w:themeColor="text1"/>
          <w:sz w:val="24"/>
          <w:szCs w:val="24"/>
        </w:rPr>
        <w:t>’</w:t>
      </w:r>
      <w:r w:rsidR="00DB7DE0" w:rsidRPr="00DE2CA8">
        <w:rPr>
          <w:rFonts w:ascii="Segoe UI" w:hAnsi="Segoe UI" w:cs="Segoe UI"/>
          <w:color w:val="000000" w:themeColor="text1"/>
          <w:sz w:val="24"/>
          <w:szCs w:val="24"/>
        </w:rPr>
        <w:t>s initial investment</w:t>
      </w:r>
      <w:r w:rsidR="00EC3F64" w:rsidRPr="00DE2CA8">
        <w:rPr>
          <w:rFonts w:ascii="Segoe UI" w:hAnsi="Segoe UI" w:cs="Segoe UI"/>
          <w:color w:val="000000" w:themeColor="text1"/>
          <w:sz w:val="24"/>
          <w:szCs w:val="24"/>
        </w:rPr>
        <w:t xml:space="preserve"> or the Applicant</w:t>
      </w:r>
      <w:r w:rsidR="00EC3F64" w:rsidRPr="00DE2CA8">
        <w:rPr>
          <w:rFonts w:ascii="Arial" w:hAnsi="Arial" w:cs="Arial"/>
          <w:color w:val="000000" w:themeColor="text1"/>
          <w:sz w:val="24"/>
          <w:szCs w:val="24"/>
        </w:rPr>
        <w:t>’</w:t>
      </w:r>
      <w:r w:rsidR="00EC3F64" w:rsidRPr="00DE2CA8">
        <w:rPr>
          <w:rFonts w:ascii="Segoe UI" w:hAnsi="Segoe UI" w:cs="Segoe UI"/>
          <w:color w:val="000000" w:themeColor="text1"/>
          <w:sz w:val="24"/>
          <w:szCs w:val="24"/>
        </w:rPr>
        <w:t>s requested amount</w:t>
      </w:r>
      <w:r w:rsidR="00DB7DE0" w:rsidRPr="00DE2CA8">
        <w:rPr>
          <w:rFonts w:ascii="Segoe UI" w:hAnsi="Segoe UI" w:cs="Segoe UI"/>
          <w:color w:val="000000" w:themeColor="text1"/>
          <w:sz w:val="24"/>
          <w:szCs w:val="24"/>
        </w:rPr>
        <w:t xml:space="preserve">. </w:t>
      </w:r>
      <w:r w:rsidR="003B6462" w:rsidRPr="00DE2CA8">
        <w:rPr>
          <w:rFonts w:ascii="Segoe UI" w:hAnsi="Segoe UI" w:cs="Segoe UI"/>
          <w:color w:val="000000" w:themeColor="text1"/>
          <w:sz w:val="24"/>
          <w:szCs w:val="24"/>
        </w:rPr>
        <w:t xml:space="preserve">Any request for retroactive funding for salary support, will be considered part of the allowable </w:t>
      </w:r>
      <w:r w:rsidR="00491902" w:rsidRPr="00DE2CA8">
        <w:rPr>
          <w:rFonts w:ascii="Segoe UI" w:hAnsi="Segoe UI" w:cs="Segoe UI"/>
          <w:color w:val="000000" w:themeColor="text1"/>
          <w:sz w:val="24"/>
          <w:szCs w:val="24"/>
        </w:rPr>
        <w:t xml:space="preserve">maximum </w:t>
      </w:r>
      <w:r w:rsidR="003B6462" w:rsidRPr="00DE2CA8">
        <w:rPr>
          <w:rFonts w:ascii="Segoe UI" w:hAnsi="Segoe UI" w:cs="Segoe UI"/>
          <w:color w:val="000000" w:themeColor="text1"/>
          <w:sz w:val="24"/>
          <w:szCs w:val="24"/>
        </w:rPr>
        <w:t>total 18 months of salary support funding</w:t>
      </w:r>
      <w:r w:rsidR="00491902" w:rsidRPr="00DE2CA8">
        <w:rPr>
          <w:rFonts w:ascii="Segoe UI" w:hAnsi="Segoe UI" w:cs="Segoe UI"/>
          <w:color w:val="000000" w:themeColor="text1"/>
          <w:sz w:val="24"/>
          <w:szCs w:val="24"/>
        </w:rPr>
        <w:t xml:space="preserve"> across all CITED rounds</w:t>
      </w:r>
      <w:r w:rsidR="003B6462" w:rsidRPr="00DE2CA8">
        <w:rPr>
          <w:rFonts w:ascii="Segoe UI" w:hAnsi="Segoe UI" w:cs="Segoe UI"/>
          <w:color w:val="000000" w:themeColor="text1"/>
          <w:sz w:val="24"/>
          <w:szCs w:val="24"/>
        </w:rPr>
        <w:t xml:space="preserve">. </w:t>
      </w:r>
      <w:r w:rsidR="00505E09" w:rsidRPr="00DE2CA8">
        <w:rPr>
          <w:rFonts w:ascii="Segoe UI" w:hAnsi="Segoe UI" w:cs="Segoe UI"/>
          <w:color w:val="000000" w:themeColor="text1"/>
          <w:sz w:val="24"/>
          <w:szCs w:val="24"/>
        </w:rPr>
        <w:t xml:space="preserve">Retroactive funding requests will be subject to strict guardrails and requirements. Retroactive funding requests must: </w:t>
      </w:r>
      <w:r w:rsidR="00602FBE" w:rsidRPr="00DE2CA8">
        <w:rPr>
          <w:rFonts w:ascii="Segoe UI" w:hAnsi="Segoe UI" w:cs="Segoe UI"/>
          <w:color w:val="000000" w:themeColor="text1"/>
          <w:sz w:val="24"/>
          <w:szCs w:val="24"/>
        </w:rPr>
        <w:t xml:space="preserve"> </w:t>
      </w:r>
    </w:p>
    <w:p w14:paraId="58539026" w14:textId="11B946B3" w:rsidR="00602FBE" w:rsidRPr="00DE2CA8" w:rsidRDefault="00DB7DE0" w:rsidP="007972C4">
      <w:pPr>
        <w:pStyle w:val="ListParagraph"/>
        <w:numPr>
          <w:ilvl w:val="0"/>
          <w:numId w:val="46"/>
        </w:numPr>
        <w:shd w:val="clear" w:color="auto" w:fill="FFFFFF" w:themeFill="background1"/>
        <w:spacing w:after="0"/>
        <w:ind w:left="1080"/>
        <w:rPr>
          <w:rFonts w:ascii="Segoe UI" w:hAnsi="Segoe UI" w:cs="Segoe UI"/>
          <w:color w:val="000000" w:themeColor="text1"/>
          <w:sz w:val="24"/>
          <w:szCs w:val="24"/>
        </w:rPr>
      </w:pPr>
      <w:r w:rsidRPr="00DE2CA8">
        <w:rPr>
          <w:rFonts w:ascii="Segoe UI" w:hAnsi="Segoe UI" w:cs="Segoe UI"/>
          <w:color w:val="000000" w:themeColor="text1"/>
          <w:sz w:val="24"/>
          <w:szCs w:val="24"/>
        </w:rPr>
        <w:t>B</w:t>
      </w:r>
      <w:r w:rsidR="00602FBE" w:rsidRPr="00DE2CA8">
        <w:rPr>
          <w:rFonts w:ascii="Segoe UI" w:hAnsi="Segoe UI" w:cs="Segoe UI"/>
          <w:color w:val="000000" w:themeColor="text1"/>
          <w:sz w:val="24"/>
          <w:szCs w:val="24"/>
        </w:rPr>
        <w:t xml:space="preserve">e limited to the same permissible uses as other CITED </w:t>
      </w:r>
      <w:proofErr w:type="gramStart"/>
      <w:r w:rsidR="00602FBE" w:rsidRPr="00DE2CA8">
        <w:rPr>
          <w:rFonts w:ascii="Segoe UI" w:hAnsi="Segoe UI" w:cs="Segoe UI"/>
          <w:color w:val="000000" w:themeColor="text1"/>
          <w:sz w:val="24"/>
          <w:szCs w:val="24"/>
        </w:rPr>
        <w:t>funding</w:t>
      </w:r>
      <w:r w:rsidR="001F5F64" w:rsidRPr="00DE2CA8">
        <w:rPr>
          <w:rFonts w:ascii="Segoe UI" w:hAnsi="Segoe UI" w:cs="Segoe UI"/>
          <w:color w:val="000000" w:themeColor="text1"/>
          <w:sz w:val="24"/>
          <w:szCs w:val="24"/>
        </w:rPr>
        <w:t>;</w:t>
      </w:r>
      <w:proofErr w:type="gramEnd"/>
    </w:p>
    <w:p w14:paraId="7E159B7A" w14:textId="1775448B" w:rsidR="00602FBE" w:rsidRPr="00DE2CA8" w:rsidRDefault="00DB7DE0" w:rsidP="007972C4">
      <w:pPr>
        <w:pStyle w:val="ListParagraph"/>
        <w:numPr>
          <w:ilvl w:val="0"/>
          <w:numId w:val="46"/>
        </w:numPr>
        <w:shd w:val="clear" w:color="auto" w:fill="FFFFFF" w:themeFill="background1"/>
        <w:spacing w:after="0"/>
        <w:ind w:left="1080"/>
        <w:rPr>
          <w:rFonts w:ascii="Segoe UI" w:hAnsi="Segoe UI" w:cs="Segoe UI"/>
          <w:color w:val="000000" w:themeColor="text1"/>
          <w:sz w:val="24"/>
          <w:szCs w:val="24"/>
        </w:rPr>
      </w:pPr>
      <w:r w:rsidRPr="00DE2CA8">
        <w:rPr>
          <w:rFonts w:ascii="Segoe UI" w:hAnsi="Segoe UI" w:cs="Segoe UI"/>
          <w:color w:val="000000" w:themeColor="text1"/>
          <w:sz w:val="24"/>
          <w:szCs w:val="24"/>
        </w:rPr>
        <w:t>B</w:t>
      </w:r>
      <w:r w:rsidR="00602FBE" w:rsidRPr="00DE2CA8">
        <w:rPr>
          <w:rFonts w:ascii="Segoe UI" w:hAnsi="Segoe UI" w:cs="Segoe UI"/>
          <w:color w:val="000000" w:themeColor="text1"/>
          <w:sz w:val="24"/>
          <w:szCs w:val="24"/>
        </w:rPr>
        <w:t xml:space="preserve">e vetted against the same evaluation criteria as other CITED funding </w:t>
      </w:r>
      <w:proofErr w:type="gramStart"/>
      <w:r w:rsidR="00602FBE" w:rsidRPr="00DE2CA8">
        <w:rPr>
          <w:rFonts w:ascii="Segoe UI" w:hAnsi="Segoe UI" w:cs="Segoe UI"/>
          <w:color w:val="000000" w:themeColor="text1"/>
          <w:sz w:val="24"/>
          <w:szCs w:val="24"/>
        </w:rPr>
        <w:t>requests</w:t>
      </w:r>
      <w:r w:rsidR="001F5F64" w:rsidRPr="00DE2CA8">
        <w:rPr>
          <w:rFonts w:ascii="Segoe UI" w:hAnsi="Segoe UI" w:cs="Segoe UI"/>
          <w:color w:val="000000" w:themeColor="text1"/>
          <w:sz w:val="24"/>
          <w:szCs w:val="24"/>
        </w:rPr>
        <w:t>;</w:t>
      </w:r>
      <w:proofErr w:type="gramEnd"/>
      <w:r w:rsidR="00602FBE" w:rsidRPr="00DE2CA8">
        <w:rPr>
          <w:rFonts w:ascii="Segoe UI" w:hAnsi="Segoe UI" w:cs="Segoe UI"/>
          <w:color w:val="000000" w:themeColor="text1"/>
          <w:sz w:val="24"/>
          <w:szCs w:val="24"/>
        </w:rPr>
        <w:t xml:space="preserve"> </w:t>
      </w:r>
    </w:p>
    <w:p w14:paraId="4921AB64" w14:textId="097E0CE2" w:rsidR="00602FBE" w:rsidRPr="00DE2CA8" w:rsidRDefault="00DB7DE0" w:rsidP="007972C4">
      <w:pPr>
        <w:pStyle w:val="ListParagraph"/>
        <w:numPr>
          <w:ilvl w:val="0"/>
          <w:numId w:val="46"/>
        </w:numPr>
        <w:shd w:val="clear" w:color="auto" w:fill="FFFFFF" w:themeFill="background1"/>
        <w:spacing w:after="0"/>
        <w:ind w:left="1080"/>
        <w:rPr>
          <w:rFonts w:ascii="Segoe UI" w:hAnsi="Segoe UI" w:cs="Segoe UI"/>
          <w:color w:val="000000" w:themeColor="text1"/>
          <w:sz w:val="24"/>
          <w:szCs w:val="24"/>
        </w:rPr>
      </w:pPr>
      <w:r w:rsidRPr="00DE2CA8">
        <w:rPr>
          <w:rFonts w:ascii="Segoe UI" w:hAnsi="Segoe UI" w:cs="Segoe UI"/>
          <w:color w:val="000000" w:themeColor="text1"/>
          <w:sz w:val="24"/>
          <w:szCs w:val="24"/>
        </w:rPr>
        <w:t>N</w:t>
      </w:r>
      <w:r w:rsidR="00602FBE" w:rsidRPr="00DE2CA8">
        <w:rPr>
          <w:rFonts w:ascii="Segoe UI" w:hAnsi="Segoe UI" w:cs="Segoe UI"/>
          <w:color w:val="000000" w:themeColor="text1"/>
          <w:sz w:val="24"/>
          <w:szCs w:val="24"/>
        </w:rPr>
        <w:t xml:space="preserve">ot be provided for investments that were made prior to January </w:t>
      </w:r>
      <w:r w:rsidR="00FA1329" w:rsidRPr="00DE2CA8">
        <w:rPr>
          <w:rFonts w:ascii="Segoe UI" w:hAnsi="Segoe UI" w:cs="Segoe UI"/>
          <w:color w:val="000000" w:themeColor="text1"/>
          <w:sz w:val="24"/>
          <w:szCs w:val="24"/>
        </w:rPr>
        <w:t>1</w:t>
      </w:r>
      <w:r w:rsidR="00602FBE" w:rsidRPr="00DE2CA8">
        <w:rPr>
          <w:rFonts w:ascii="Segoe UI" w:hAnsi="Segoe UI" w:cs="Segoe UI"/>
          <w:color w:val="000000" w:themeColor="text1"/>
          <w:sz w:val="24"/>
          <w:szCs w:val="24"/>
        </w:rPr>
        <w:t xml:space="preserve">, </w:t>
      </w:r>
      <w:proofErr w:type="gramStart"/>
      <w:r w:rsidR="00602FBE" w:rsidRPr="00DE2CA8">
        <w:rPr>
          <w:rFonts w:ascii="Segoe UI" w:hAnsi="Segoe UI" w:cs="Segoe UI"/>
          <w:color w:val="000000" w:themeColor="text1"/>
          <w:sz w:val="24"/>
          <w:szCs w:val="24"/>
        </w:rPr>
        <w:t>2022</w:t>
      </w:r>
      <w:r w:rsidR="001F5F64" w:rsidRPr="00DE2CA8">
        <w:rPr>
          <w:rFonts w:ascii="Segoe UI" w:hAnsi="Segoe UI" w:cs="Segoe UI"/>
          <w:color w:val="000000" w:themeColor="text1"/>
          <w:sz w:val="24"/>
          <w:szCs w:val="24"/>
        </w:rPr>
        <w:t>;</w:t>
      </w:r>
      <w:proofErr w:type="gramEnd"/>
    </w:p>
    <w:p w14:paraId="4D5E1F66" w14:textId="787CA997" w:rsidR="000A4D8A" w:rsidRPr="00DE2CA8" w:rsidRDefault="00DB7DE0" w:rsidP="007972C4">
      <w:pPr>
        <w:pStyle w:val="ListParagraph"/>
        <w:numPr>
          <w:ilvl w:val="0"/>
          <w:numId w:val="46"/>
        </w:numPr>
        <w:shd w:val="clear" w:color="auto" w:fill="FFFFFF" w:themeFill="background1"/>
        <w:spacing w:after="0"/>
        <w:ind w:left="1080"/>
        <w:rPr>
          <w:rFonts w:ascii="Segoe UI" w:hAnsi="Segoe UI" w:cs="Segoe UI"/>
          <w:color w:val="000000" w:themeColor="text1"/>
          <w:sz w:val="24"/>
          <w:szCs w:val="24"/>
        </w:rPr>
      </w:pPr>
      <w:r w:rsidRPr="00DE2CA8">
        <w:rPr>
          <w:rFonts w:ascii="Segoe UI" w:hAnsi="Segoe UI" w:cs="Segoe UI"/>
          <w:color w:val="000000" w:themeColor="text1"/>
          <w:sz w:val="24"/>
          <w:szCs w:val="24"/>
        </w:rPr>
        <w:t>I</w:t>
      </w:r>
      <w:r w:rsidR="000A4D8A" w:rsidRPr="00DE2CA8">
        <w:rPr>
          <w:rFonts w:ascii="Segoe UI" w:hAnsi="Segoe UI" w:cs="Segoe UI"/>
          <w:color w:val="000000" w:themeColor="text1"/>
          <w:sz w:val="24"/>
          <w:szCs w:val="24"/>
        </w:rPr>
        <w:t>nclude attached receipts, invoices, or other documentation of the historical investments for which retroactive funding is sought</w:t>
      </w:r>
      <w:r w:rsidR="001F5F64" w:rsidRPr="00DE2CA8">
        <w:rPr>
          <w:rFonts w:ascii="Segoe UI" w:hAnsi="Segoe UI" w:cs="Segoe UI"/>
          <w:color w:val="000000" w:themeColor="text1"/>
          <w:sz w:val="24"/>
          <w:szCs w:val="24"/>
        </w:rPr>
        <w:t>; and</w:t>
      </w:r>
    </w:p>
    <w:p w14:paraId="6AC85912" w14:textId="2FE95266" w:rsidR="00524A34" w:rsidRPr="00DE2CA8" w:rsidRDefault="00DB7DE0" w:rsidP="007972C4">
      <w:pPr>
        <w:pStyle w:val="ListParagraph"/>
        <w:numPr>
          <w:ilvl w:val="0"/>
          <w:numId w:val="46"/>
        </w:numPr>
        <w:shd w:val="clear" w:color="auto" w:fill="FFFFFF" w:themeFill="background1"/>
        <w:spacing w:after="0"/>
        <w:ind w:left="1080"/>
        <w:rPr>
          <w:rFonts w:ascii="Segoe UI" w:hAnsi="Segoe UI" w:cs="Segoe UI"/>
          <w:color w:val="000000" w:themeColor="text1"/>
          <w:sz w:val="24"/>
          <w:szCs w:val="24"/>
        </w:rPr>
      </w:pPr>
      <w:r w:rsidRPr="00DE2CA8">
        <w:rPr>
          <w:rFonts w:ascii="Segoe UI" w:hAnsi="Segoe UI" w:cs="Segoe UI"/>
          <w:color w:val="000000" w:themeColor="text1"/>
          <w:sz w:val="24"/>
          <w:szCs w:val="24"/>
        </w:rPr>
        <w:t>B</w:t>
      </w:r>
      <w:r w:rsidR="00524A34" w:rsidRPr="00DE2CA8">
        <w:rPr>
          <w:rFonts w:ascii="Segoe UI" w:hAnsi="Segoe UI" w:cs="Segoe UI"/>
          <w:color w:val="000000" w:themeColor="text1"/>
          <w:sz w:val="24"/>
          <w:szCs w:val="24"/>
        </w:rPr>
        <w:t>e subject to the same oversight principles as other CITED requests as described in the Initiative Oversight section below, including not duplicating or supplanting other federal, state, or local funding sources.</w:t>
      </w:r>
    </w:p>
    <w:p w14:paraId="7B039F77" w14:textId="667FF6C6" w:rsidR="00970597" w:rsidRPr="00DE2CA8" w:rsidRDefault="00970597" w:rsidP="443AD9BC">
      <w:pPr>
        <w:shd w:val="clear" w:color="auto" w:fill="FFFFFF" w:themeFill="background1"/>
        <w:spacing w:after="0"/>
        <w:rPr>
          <w:rFonts w:ascii="Segoe UI" w:hAnsi="Segoe UI" w:cs="Segoe UI"/>
          <w:b/>
          <w:bCs/>
          <w:color w:val="000000" w:themeColor="text1"/>
          <w:sz w:val="24"/>
          <w:szCs w:val="24"/>
        </w:rPr>
      </w:pPr>
    </w:p>
    <w:p w14:paraId="7B15A22F" w14:textId="77777777" w:rsidR="002D767A" w:rsidRPr="00DE2CA8" w:rsidRDefault="002D767A" w:rsidP="002D767A">
      <w:pPr>
        <w:pStyle w:val="Heading2"/>
        <w:rPr>
          <w:rFonts w:ascii="Segoe UI" w:hAnsi="Segoe UI" w:cs="Segoe UI"/>
          <w:i/>
          <w:iCs/>
          <w:sz w:val="24"/>
          <w:szCs w:val="24"/>
        </w:rPr>
      </w:pPr>
      <w:r w:rsidRPr="00DE2CA8">
        <w:rPr>
          <w:rFonts w:ascii="Segoe UI" w:hAnsi="Segoe UI" w:cs="Segoe UI"/>
          <w:i/>
          <w:iCs/>
          <w:sz w:val="24"/>
          <w:szCs w:val="24"/>
        </w:rPr>
        <w:t>iii. Impermissible Uses of Funding</w:t>
      </w:r>
    </w:p>
    <w:p w14:paraId="07FBD805" w14:textId="1ABB04F3" w:rsidR="002D767A" w:rsidRPr="00DE2CA8" w:rsidRDefault="002D767A" w:rsidP="002D767A">
      <w:pPr>
        <w:shd w:val="clear" w:color="auto" w:fill="FFFFFF" w:themeFill="background1"/>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CITED funding cannot be used to support the following uses or activities</w:t>
      </w:r>
      <w:r w:rsidR="00205DD6" w:rsidRPr="00DE2CA8">
        <w:rPr>
          <w:rFonts w:ascii="Segoe UI" w:hAnsi="Segoe UI" w:cs="Segoe UI"/>
          <w:color w:val="000000" w:themeColor="text1"/>
          <w:sz w:val="24"/>
          <w:szCs w:val="24"/>
        </w:rPr>
        <w:t>. This list is subject to change at the discretion of DHCS.</w:t>
      </w:r>
    </w:p>
    <w:p w14:paraId="575A93BE"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Services otherwise covered through Medi-Cal </w:t>
      </w:r>
    </w:p>
    <w:p w14:paraId="48E2CEFE"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Fuel or maintenance costs for transport vehicles</w:t>
      </w:r>
      <w:r w:rsidRPr="007972C4">
        <w:rPr>
          <w:rFonts w:ascii="Segoe UI" w:hAnsi="Segoe UI" w:cs="Segoe UI"/>
          <w:color w:val="000000" w:themeColor="text1"/>
          <w:sz w:val="24"/>
          <w:szCs w:val="24"/>
        </w:rPr>
        <w:tab/>
      </w:r>
    </w:p>
    <w:p w14:paraId="402BC07D"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Taxi/Ride-Share services to patients</w:t>
      </w:r>
    </w:p>
    <w:p w14:paraId="6984498F"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Activities for which other federal, state, or local funding is </w:t>
      </w:r>
      <w:proofErr w:type="gramStart"/>
      <w:r w:rsidRPr="007972C4">
        <w:rPr>
          <w:rFonts w:ascii="Segoe UI" w:hAnsi="Segoe UI" w:cs="Segoe UI"/>
          <w:color w:val="000000" w:themeColor="text1"/>
          <w:sz w:val="24"/>
          <w:szCs w:val="24"/>
        </w:rPr>
        <w:t>available</w:t>
      </w:r>
      <w:proofErr w:type="gramEnd"/>
    </w:p>
    <w:p w14:paraId="1306DE1A"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Direct CalAIM services</w:t>
      </w:r>
    </w:p>
    <w:p w14:paraId="0983352F"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lastRenderedPageBreak/>
        <w:t xml:space="preserve">Real estate investments (property acquisition), developments, and other capital projects, except as explicitly permitted by </w:t>
      </w:r>
      <w:proofErr w:type="gramStart"/>
      <w:r w:rsidRPr="007972C4">
        <w:rPr>
          <w:rFonts w:ascii="Segoe UI" w:hAnsi="Segoe UI" w:cs="Segoe UI"/>
          <w:color w:val="000000" w:themeColor="text1"/>
          <w:sz w:val="24"/>
          <w:szCs w:val="24"/>
        </w:rPr>
        <w:t>DHCS</w:t>
      </w:r>
      <w:proofErr w:type="gramEnd"/>
      <w:r w:rsidRPr="007972C4">
        <w:rPr>
          <w:rFonts w:ascii="Segoe UI" w:hAnsi="Segoe UI" w:cs="Segoe UI"/>
          <w:color w:val="000000" w:themeColor="text1"/>
          <w:sz w:val="24"/>
          <w:szCs w:val="24"/>
        </w:rPr>
        <w:t xml:space="preserve">    </w:t>
      </w:r>
    </w:p>
    <w:p w14:paraId="099C0639"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Funding to cover ongoing financial </w:t>
      </w:r>
      <w:proofErr w:type="gramStart"/>
      <w:r w:rsidRPr="007972C4">
        <w:rPr>
          <w:rFonts w:ascii="Segoe UI" w:hAnsi="Segoe UI" w:cs="Segoe UI"/>
          <w:color w:val="000000" w:themeColor="text1"/>
          <w:sz w:val="24"/>
          <w:szCs w:val="24"/>
        </w:rPr>
        <w:t>losses</w:t>
      </w:r>
      <w:proofErr w:type="gramEnd"/>
      <w:r w:rsidRPr="007972C4">
        <w:rPr>
          <w:rFonts w:ascii="Segoe UI" w:hAnsi="Segoe UI" w:cs="Segoe UI"/>
          <w:color w:val="000000" w:themeColor="text1"/>
          <w:sz w:val="24"/>
          <w:szCs w:val="24"/>
        </w:rPr>
        <w:t xml:space="preserve"> </w:t>
      </w:r>
    </w:p>
    <w:p w14:paraId="41A76A62"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Ongoing lease, rent, or utilities payments on behalf of patients/members </w:t>
      </w:r>
    </w:p>
    <w:p w14:paraId="4EA91BD9"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Staff time devoted to non-ECM/CS related responsibilities or </w:t>
      </w:r>
      <w:proofErr w:type="gramStart"/>
      <w:r w:rsidRPr="007972C4">
        <w:rPr>
          <w:rFonts w:ascii="Segoe UI" w:hAnsi="Segoe UI" w:cs="Segoe UI"/>
          <w:color w:val="000000" w:themeColor="text1"/>
          <w:sz w:val="24"/>
          <w:szCs w:val="24"/>
        </w:rPr>
        <w:t>services</w:t>
      </w:r>
      <w:proofErr w:type="gramEnd"/>
      <w:r w:rsidRPr="007972C4">
        <w:rPr>
          <w:rFonts w:ascii="Segoe UI" w:hAnsi="Segoe UI" w:cs="Segoe UI"/>
          <w:color w:val="000000" w:themeColor="text1"/>
          <w:sz w:val="24"/>
          <w:szCs w:val="24"/>
        </w:rPr>
        <w:t xml:space="preserve"> </w:t>
      </w:r>
    </w:p>
    <w:p w14:paraId="489E4366"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Donations and contributions</w:t>
      </w:r>
    </w:p>
    <w:p w14:paraId="7A8C8BA6"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Entertainment (e.g., receptions, parties, food, conferences, sporting events, etc.) </w:t>
      </w:r>
    </w:p>
    <w:p w14:paraId="7CD65936"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Fines and penalties</w:t>
      </w:r>
    </w:p>
    <w:p w14:paraId="46295AD6" w14:textId="77777777" w:rsidR="007972C4" w:rsidRPr="007972C4" w:rsidRDefault="007972C4" w:rsidP="007972C4">
      <w:pPr>
        <w:numPr>
          <w:ilvl w:val="1"/>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Interest expense</w:t>
      </w:r>
    </w:p>
    <w:p w14:paraId="3B8EA513" w14:textId="77777777" w:rsidR="007972C4" w:rsidRPr="007972C4" w:rsidRDefault="007972C4" w:rsidP="007972C4">
      <w:pPr>
        <w:numPr>
          <w:ilvl w:val="1"/>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Debt restructuring and bad </w:t>
      </w:r>
      <w:proofErr w:type="gramStart"/>
      <w:r w:rsidRPr="007972C4">
        <w:rPr>
          <w:rFonts w:ascii="Segoe UI" w:hAnsi="Segoe UI" w:cs="Segoe UI"/>
          <w:color w:val="000000" w:themeColor="text1"/>
          <w:sz w:val="24"/>
          <w:szCs w:val="24"/>
        </w:rPr>
        <w:t>debt</w:t>
      </w:r>
      <w:proofErr w:type="gramEnd"/>
    </w:p>
    <w:p w14:paraId="6A5FA1DE"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Costs of organized fundraising, including financial campaigns, lobbying, endowment drives, solicitation of gifts and bequests, and similar expenses incurred to raise capital or obtain </w:t>
      </w:r>
      <w:proofErr w:type="gramStart"/>
      <w:r w:rsidRPr="007972C4">
        <w:rPr>
          <w:rFonts w:ascii="Segoe UI" w:hAnsi="Segoe UI" w:cs="Segoe UI"/>
          <w:color w:val="000000" w:themeColor="text1"/>
          <w:sz w:val="24"/>
          <w:szCs w:val="24"/>
        </w:rPr>
        <w:t>contributions</w:t>
      </w:r>
      <w:proofErr w:type="gramEnd"/>
    </w:p>
    <w:p w14:paraId="71D1A4ED"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Goods or services for personal use</w:t>
      </w:r>
    </w:p>
    <w:p w14:paraId="12B10BCA"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Marketing materials not otherwise related to ECM/Community Supports </w:t>
      </w:r>
    </w:p>
    <w:p w14:paraId="2D1E093E"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Memberships and subscription costs not related to ECM/Community Supports</w:t>
      </w:r>
    </w:p>
    <w:p w14:paraId="74556696"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Patent costs</w:t>
      </w:r>
    </w:p>
    <w:p w14:paraId="0B4D8B3F"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Insurance (e.g., liability, property, etc.)</w:t>
      </w:r>
    </w:p>
    <w:p w14:paraId="38E3A204"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Incentives (e.g., gift cards, bonuses, stipends, </w:t>
      </w:r>
      <w:proofErr w:type="gramStart"/>
      <w:r w:rsidRPr="007972C4">
        <w:rPr>
          <w:rFonts w:ascii="Segoe UI" w:hAnsi="Segoe UI" w:cs="Segoe UI"/>
          <w:color w:val="000000" w:themeColor="text1"/>
          <w:sz w:val="24"/>
          <w:szCs w:val="24"/>
        </w:rPr>
        <w:t>etc. )</w:t>
      </w:r>
      <w:proofErr w:type="gramEnd"/>
    </w:p>
    <w:p w14:paraId="0FCB3ACA"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Taxi/Ride-Share services for staff or Medi-Cal beneficiaries (this is a Medi-Cal benefit)</w:t>
      </w:r>
    </w:p>
    <w:p w14:paraId="029B07DE"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Organizational business cards</w:t>
      </w:r>
    </w:p>
    <w:p w14:paraId="108970C5"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Employee background and drug tests</w:t>
      </w:r>
    </w:p>
    <w:p w14:paraId="03B7F3FD"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Staff or Member/Patient Parking expenses</w:t>
      </w:r>
    </w:p>
    <w:p w14:paraId="4317E0CA"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Non-essential office equipment (e.g., flowers, artwork, </w:t>
      </w:r>
      <w:proofErr w:type="gramStart"/>
      <w:r w:rsidRPr="007972C4">
        <w:rPr>
          <w:rFonts w:ascii="Segoe UI" w:hAnsi="Segoe UI" w:cs="Segoe UI"/>
          <w:color w:val="000000" w:themeColor="text1"/>
          <w:sz w:val="24"/>
          <w:szCs w:val="24"/>
        </w:rPr>
        <w:t>etc. )</w:t>
      </w:r>
      <w:proofErr w:type="gramEnd"/>
      <w:r w:rsidRPr="007972C4">
        <w:rPr>
          <w:rFonts w:ascii="Segoe UI" w:hAnsi="Segoe UI" w:cs="Segoe UI"/>
          <w:color w:val="000000" w:themeColor="text1"/>
          <w:sz w:val="24"/>
          <w:szCs w:val="24"/>
        </w:rPr>
        <w:t xml:space="preserve"> </w:t>
      </w:r>
    </w:p>
    <w:p w14:paraId="061781D9"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IT infrastructure upgrades or enhancements that do not directly support organizational data needs </w:t>
      </w:r>
      <w:bookmarkStart w:id="14" w:name="OLE_LINK14"/>
      <w:r w:rsidRPr="007972C4">
        <w:rPr>
          <w:rFonts w:ascii="Segoe UI" w:hAnsi="Segoe UI" w:cs="Segoe UI"/>
          <w:color w:val="000000" w:themeColor="text1"/>
          <w:sz w:val="24"/>
          <w:szCs w:val="24"/>
        </w:rPr>
        <w:t xml:space="preserve">to deliver ECM/Community Supports </w:t>
      </w:r>
      <w:bookmarkEnd w:id="14"/>
    </w:p>
    <w:p w14:paraId="4EDD1ADA"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Clinical health screenings  </w:t>
      </w:r>
    </w:p>
    <w:p w14:paraId="135BFFCE" w14:textId="77777777" w:rsidR="007972C4" w:rsidRPr="007972C4" w:rsidRDefault="007972C4" w:rsidP="007972C4">
      <w:pPr>
        <w:numPr>
          <w:ilvl w:val="0"/>
          <w:numId w:val="47"/>
        </w:numPr>
        <w:shd w:val="clear" w:color="auto" w:fill="FFFFFF" w:themeFill="background1"/>
        <w:spacing w:after="0"/>
        <w:rPr>
          <w:rFonts w:ascii="Segoe UI" w:hAnsi="Segoe UI" w:cs="Segoe UI"/>
          <w:color w:val="000000" w:themeColor="text1"/>
          <w:sz w:val="24"/>
          <w:szCs w:val="24"/>
        </w:rPr>
      </w:pPr>
      <w:r w:rsidRPr="007972C4">
        <w:rPr>
          <w:rFonts w:ascii="Segoe UI" w:hAnsi="Segoe UI" w:cs="Segoe UI"/>
          <w:color w:val="000000" w:themeColor="text1"/>
          <w:sz w:val="24"/>
          <w:szCs w:val="24"/>
        </w:rPr>
        <w:t>Banking and payroll fees</w:t>
      </w:r>
    </w:p>
    <w:p w14:paraId="6BF2698D" w14:textId="3265E55D" w:rsidR="443AD9BC" w:rsidRPr="00DE2CA8" w:rsidRDefault="443AD9BC" w:rsidP="443AD9BC">
      <w:pPr>
        <w:shd w:val="clear" w:color="auto" w:fill="FFFFFF" w:themeFill="background1"/>
        <w:spacing w:after="0"/>
        <w:rPr>
          <w:rFonts w:ascii="Segoe UI" w:hAnsi="Segoe UI" w:cs="Segoe UI"/>
          <w:b/>
          <w:bCs/>
          <w:color w:val="000000" w:themeColor="text1"/>
          <w:sz w:val="24"/>
          <w:szCs w:val="24"/>
        </w:rPr>
      </w:pPr>
    </w:p>
    <w:p w14:paraId="7C9A458D" w14:textId="2872E2C3" w:rsidR="00503127" w:rsidRPr="00DE2CA8" w:rsidRDefault="00D66D51" w:rsidP="443AD9BC">
      <w:pPr>
        <w:pStyle w:val="Heading2"/>
        <w:rPr>
          <w:rFonts w:ascii="Segoe UI" w:hAnsi="Segoe UI" w:cs="Segoe UI"/>
          <w:sz w:val="24"/>
          <w:szCs w:val="24"/>
        </w:rPr>
      </w:pPr>
      <w:bookmarkStart w:id="15" w:name="_Toc99447553"/>
      <w:r w:rsidRPr="00DE2CA8">
        <w:rPr>
          <w:rFonts w:ascii="Segoe UI" w:hAnsi="Segoe UI" w:cs="Segoe UI"/>
          <w:sz w:val="24"/>
          <w:szCs w:val="24"/>
        </w:rPr>
        <w:t xml:space="preserve">V. </w:t>
      </w:r>
      <w:r w:rsidR="173B0214" w:rsidRPr="00DE2CA8">
        <w:rPr>
          <w:rFonts w:ascii="Segoe UI" w:hAnsi="Segoe UI" w:cs="Segoe UI"/>
          <w:sz w:val="24"/>
          <w:szCs w:val="24"/>
        </w:rPr>
        <w:t>Role of the TPA</w:t>
      </w:r>
    </w:p>
    <w:p w14:paraId="456B27EF" w14:textId="46D3FECE" w:rsidR="00503127" w:rsidRPr="00DE2CA8" w:rsidRDefault="00503127" w:rsidP="00503127">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DHCS contract</w:t>
      </w:r>
      <w:r w:rsidR="006711EA" w:rsidRPr="00DE2CA8">
        <w:rPr>
          <w:rFonts w:ascii="Segoe UI" w:hAnsi="Segoe UI" w:cs="Segoe UI"/>
          <w:color w:val="000000" w:themeColor="text1"/>
          <w:sz w:val="24"/>
          <w:szCs w:val="24"/>
        </w:rPr>
        <w:t>ed</w:t>
      </w:r>
      <w:r w:rsidRPr="00DE2CA8">
        <w:rPr>
          <w:rFonts w:ascii="Segoe UI" w:hAnsi="Segoe UI" w:cs="Segoe UI"/>
          <w:color w:val="000000" w:themeColor="text1"/>
          <w:sz w:val="24"/>
          <w:szCs w:val="24"/>
        </w:rPr>
        <w:t xml:space="preserve"> with</w:t>
      </w:r>
      <w:r w:rsidR="006711EA" w:rsidRPr="00DE2CA8">
        <w:rPr>
          <w:rFonts w:ascii="Segoe UI" w:hAnsi="Segoe UI" w:cs="Segoe UI"/>
          <w:color w:val="000000" w:themeColor="text1"/>
          <w:sz w:val="24"/>
          <w:szCs w:val="24"/>
        </w:rPr>
        <w:t xml:space="preserve"> Public Consulting Group (PCG) as </w:t>
      </w:r>
      <w:r w:rsidR="00105173" w:rsidRPr="00DE2CA8">
        <w:rPr>
          <w:rFonts w:ascii="Segoe UI" w:hAnsi="Segoe UI" w:cs="Segoe UI"/>
          <w:color w:val="000000" w:themeColor="text1"/>
          <w:sz w:val="24"/>
          <w:szCs w:val="24"/>
        </w:rPr>
        <w:t>the</w:t>
      </w:r>
      <w:r w:rsidRPr="00DE2CA8">
        <w:rPr>
          <w:rFonts w:ascii="Segoe UI" w:hAnsi="Segoe UI" w:cs="Segoe UI"/>
          <w:color w:val="000000" w:themeColor="text1"/>
          <w:sz w:val="24"/>
          <w:szCs w:val="24"/>
        </w:rPr>
        <w:t xml:space="preserve"> </w:t>
      </w:r>
      <w:r w:rsidR="008E1167" w:rsidRPr="00DE2CA8">
        <w:rPr>
          <w:rFonts w:ascii="Segoe UI" w:hAnsi="Segoe UI" w:cs="Segoe UI"/>
          <w:color w:val="000000" w:themeColor="text1"/>
          <w:sz w:val="24"/>
          <w:szCs w:val="24"/>
        </w:rPr>
        <w:t>Third-Party Administrator (</w:t>
      </w:r>
      <w:r w:rsidRPr="00DE2CA8">
        <w:rPr>
          <w:rFonts w:ascii="Segoe UI" w:hAnsi="Segoe UI" w:cs="Segoe UI"/>
          <w:color w:val="000000" w:themeColor="text1"/>
          <w:sz w:val="24"/>
          <w:szCs w:val="24"/>
        </w:rPr>
        <w:t>TPA</w:t>
      </w:r>
      <w:r w:rsidR="008E1167" w:rsidRPr="00DE2CA8">
        <w:rPr>
          <w:rFonts w:ascii="Segoe UI" w:hAnsi="Segoe UI" w:cs="Segoe UI"/>
          <w:color w:val="000000" w:themeColor="text1"/>
          <w:sz w:val="24"/>
          <w:szCs w:val="24"/>
        </w:rPr>
        <w:t xml:space="preserve">) </w:t>
      </w:r>
      <w:r w:rsidRPr="00DE2CA8">
        <w:rPr>
          <w:rFonts w:ascii="Segoe UI" w:hAnsi="Segoe UI" w:cs="Segoe UI"/>
          <w:color w:val="000000" w:themeColor="text1"/>
          <w:sz w:val="24"/>
          <w:szCs w:val="24"/>
        </w:rPr>
        <w:t>to support the administration and management of the CITED initiative. The TPA</w:t>
      </w:r>
      <w:r w:rsidR="006711EA" w:rsidRPr="00DE2CA8">
        <w:rPr>
          <w:rFonts w:ascii="Segoe UI" w:hAnsi="Segoe UI" w:cs="Segoe UI"/>
          <w:color w:val="000000" w:themeColor="text1"/>
          <w:sz w:val="24"/>
          <w:szCs w:val="24"/>
        </w:rPr>
        <w:t xml:space="preserve"> serves</w:t>
      </w:r>
      <w:r w:rsidRPr="00DE2CA8">
        <w:rPr>
          <w:rFonts w:ascii="Segoe UI" w:hAnsi="Segoe UI" w:cs="Segoe UI"/>
          <w:color w:val="000000" w:themeColor="text1"/>
          <w:sz w:val="24"/>
          <w:szCs w:val="24"/>
        </w:rPr>
        <w:t xml:space="preserve"> the following CITED responsibilities:</w:t>
      </w:r>
    </w:p>
    <w:p w14:paraId="782CD51D" w14:textId="798DE8E1" w:rsidR="00503127" w:rsidRPr="00DE2CA8" w:rsidRDefault="173B0214" w:rsidP="007972C4">
      <w:pPr>
        <w:pStyle w:val="ListParagraph"/>
        <w:numPr>
          <w:ilvl w:val="0"/>
          <w:numId w:val="48"/>
        </w:numPr>
        <w:spacing w:after="0"/>
        <w:ind w:left="720"/>
        <w:rPr>
          <w:rFonts w:ascii="Segoe UI" w:hAnsi="Segoe UI" w:cs="Segoe UI"/>
          <w:b/>
          <w:bCs/>
          <w:sz w:val="24"/>
          <w:szCs w:val="24"/>
        </w:rPr>
      </w:pPr>
      <w:r w:rsidRPr="00DE2CA8">
        <w:rPr>
          <w:rFonts w:ascii="Segoe UI" w:hAnsi="Segoe UI" w:cs="Segoe UI"/>
          <w:b/>
          <w:bCs/>
          <w:sz w:val="24"/>
          <w:szCs w:val="24"/>
        </w:rPr>
        <w:lastRenderedPageBreak/>
        <w:t xml:space="preserve">Designing and reviewing applications and funding requests. </w:t>
      </w:r>
      <w:r w:rsidRPr="00DE2CA8">
        <w:rPr>
          <w:rFonts w:ascii="Segoe UI" w:hAnsi="Segoe UI" w:cs="Segoe UI"/>
          <w:sz w:val="24"/>
          <w:szCs w:val="24"/>
        </w:rPr>
        <w:t>The TPA develop</w:t>
      </w:r>
      <w:r w:rsidR="006711EA" w:rsidRPr="00DE2CA8">
        <w:rPr>
          <w:rFonts w:ascii="Segoe UI" w:hAnsi="Segoe UI" w:cs="Segoe UI"/>
          <w:sz w:val="24"/>
          <w:szCs w:val="24"/>
        </w:rPr>
        <w:t>s</w:t>
      </w:r>
      <w:r w:rsidRPr="00DE2CA8">
        <w:rPr>
          <w:rFonts w:ascii="Segoe UI" w:hAnsi="Segoe UI" w:cs="Segoe UI"/>
          <w:sz w:val="24"/>
          <w:szCs w:val="24"/>
        </w:rPr>
        <w:t xml:space="preserve"> a standardized CITED application and review</w:t>
      </w:r>
      <w:r w:rsidR="006711EA" w:rsidRPr="00DE2CA8">
        <w:rPr>
          <w:rFonts w:ascii="Segoe UI" w:hAnsi="Segoe UI" w:cs="Segoe UI"/>
          <w:sz w:val="24"/>
          <w:szCs w:val="24"/>
        </w:rPr>
        <w:t>s</w:t>
      </w:r>
      <w:r w:rsidRPr="00DE2CA8">
        <w:rPr>
          <w:rFonts w:ascii="Segoe UI" w:hAnsi="Segoe UI" w:cs="Segoe UI"/>
          <w:sz w:val="24"/>
          <w:szCs w:val="24"/>
        </w:rPr>
        <w:t xml:space="preserve"> all applications that are submitted. The TPA assess</w:t>
      </w:r>
      <w:r w:rsidR="006711EA" w:rsidRPr="00DE2CA8">
        <w:rPr>
          <w:rFonts w:ascii="Segoe UI" w:hAnsi="Segoe UI" w:cs="Segoe UI"/>
          <w:sz w:val="24"/>
          <w:szCs w:val="24"/>
        </w:rPr>
        <w:t>ed</w:t>
      </w:r>
      <w:r w:rsidRPr="00DE2CA8">
        <w:rPr>
          <w:rFonts w:ascii="Segoe UI" w:hAnsi="Segoe UI" w:cs="Segoe UI"/>
          <w:sz w:val="24"/>
          <w:szCs w:val="24"/>
        </w:rPr>
        <w:t xml:space="preserve"> the strength of applications using a standardized rubric and </w:t>
      </w:r>
      <w:r w:rsidR="0077539A" w:rsidRPr="00DE2CA8">
        <w:rPr>
          <w:rFonts w:ascii="Segoe UI" w:hAnsi="Segoe UI" w:cs="Segoe UI"/>
          <w:sz w:val="24"/>
          <w:szCs w:val="24"/>
        </w:rPr>
        <w:t xml:space="preserve">the </w:t>
      </w:r>
      <w:r w:rsidRPr="00DE2CA8">
        <w:rPr>
          <w:rFonts w:ascii="Segoe UI" w:hAnsi="Segoe UI" w:cs="Segoe UI"/>
          <w:sz w:val="24"/>
          <w:szCs w:val="24"/>
        </w:rPr>
        <w:t>criteria established by DHCS and based on those assessments the TPA recommend</w:t>
      </w:r>
      <w:r w:rsidR="006711EA" w:rsidRPr="00DE2CA8">
        <w:rPr>
          <w:rFonts w:ascii="Segoe UI" w:hAnsi="Segoe UI" w:cs="Segoe UI"/>
          <w:sz w:val="24"/>
          <w:szCs w:val="24"/>
        </w:rPr>
        <w:t>s</w:t>
      </w:r>
      <w:r w:rsidRPr="00DE2CA8">
        <w:rPr>
          <w:rFonts w:ascii="Segoe UI" w:hAnsi="Segoe UI" w:cs="Segoe UI"/>
          <w:sz w:val="24"/>
          <w:szCs w:val="24"/>
        </w:rPr>
        <w:t xml:space="preserve"> to DHCS which applications should receive CITED funding. DHCS ultimately determine</w:t>
      </w:r>
      <w:r w:rsidR="006711EA" w:rsidRPr="00DE2CA8">
        <w:rPr>
          <w:rFonts w:ascii="Segoe UI" w:hAnsi="Segoe UI" w:cs="Segoe UI"/>
          <w:sz w:val="24"/>
          <w:szCs w:val="24"/>
        </w:rPr>
        <w:t>s</w:t>
      </w:r>
      <w:r w:rsidRPr="00DE2CA8">
        <w:rPr>
          <w:rFonts w:ascii="Segoe UI" w:hAnsi="Segoe UI" w:cs="Segoe UI"/>
          <w:sz w:val="24"/>
          <w:szCs w:val="24"/>
        </w:rPr>
        <w:t xml:space="preserve"> which applications will be funded. </w:t>
      </w:r>
    </w:p>
    <w:p w14:paraId="218203D7" w14:textId="3518288B" w:rsidR="00503127" w:rsidRPr="00DE2CA8" w:rsidRDefault="00503127" w:rsidP="007972C4">
      <w:pPr>
        <w:pStyle w:val="ListParagraph"/>
        <w:numPr>
          <w:ilvl w:val="0"/>
          <w:numId w:val="48"/>
        </w:numPr>
        <w:spacing w:after="0"/>
        <w:ind w:left="720"/>
        <w:rPr>
          <w:rFonts w:ascii="Segoe UI" w:hAnsi="Segoe UI" w:cs="Segoe UI"/>
          <w:b/>
          <w:bCs/>
          <w:sz w:val="24"/>
          <w:szCs w:val="24"/>
        </w:rPr>
      </w:pPr>
      <w:r w:rsidRPr="00DE2CA8">
        <w:rPr>
          <w:rFonts w:ascii="Segoe UI" w:hAnsi="Segoe UI" w:cs="Segoe UI"/>
          <w:b/>
          <w:bCs/>
          <w:sz w:val="24"/>
          <w:szCs w:val="24"/>
        </w:rPr>
        <w:t>Marketing the opportunity to apply for CITED funds.</w:t>
      </w:r>
      <w:r w:rsidRPr="00DE2CA8">
        <w:rPr>
          <w:rFonts w:ascii="Segoe UI" w:hAnsi="Segoe UI" w:cs="Segoe UI"/>
          <w:sz w:val="24"/>
          <w:szCs w:val="24"/>
        </w:rPr>
        <w:t xml:space="preserve"> The TPA </w:t>
      </w:r>
      <w:r w:rsidR="006711EA" w:rsidRPr="00DE2CA8">
        <w:rPr>
          <w:rFonts w:ascii="Segoe UI" w:hAnsi="Segoe UI" w:cs="Segoe UI"/>
          <w:sz w:val="24"/>
          <w:szCs w:val="24"/>
        </w:rPr>
        <w:t>is</w:t>
      </w:r>
      <w:r w:rsidRPr="00DE2CA8">
        <w:rPr>
          <w:rFonts w:ascii="Segoe UI" w:hAnsi="Segoe UI" w:cs="Segoe UI"/>
          <w:sz w:val="24"/>
          <w:szCs w:val="24"/>
        </w:rPr>
        <w:t xml:space="preserve"> responsible for coordinating with DHCS to market and publiciz</w:t>
      </w:r>
      <w:r w:rsidR="006711EA" w:rsidRPr="00DE2CA8">
        <w:rPr>
          <w:rFonts w:ascii="Segoe UI" w:hAnsi="Segoe UI" w:cs="Segoe UI"/>
          <w:sz w:val="24"/>
          <w:szCs w:val="24"/>
        </w:rPr>
        <w:t>ing</w:t>
      </w:r>
      <w:r w:rsidRPr="00DE2CA8">
        <w:rPr>
          <w:rFonts w:ascii="Segoe UI" w:hAnsi="Segoe UI" w:cs="Segoe UI"/>
          <w:sz w:val="24"/>
          <w:szCs w:val="24"/>
        </w:rPr>
        <w:t xml:space="preserve"> the opportunity and application process for CITED funds. This may be accomplished </w:t>
      </w:r>
      <w:proofErr w:type="gramStart"/>
      <w:r w:rsidRPr="00DE2CA8">
        <w:rPr>
          <w:rFonts w:ascii="Segoe UI" w:hAnsi="Segoe UI" w:cs="Segoe UI"/>
          <w:sz w:val="24"/>
          <w:szCs w:val="24"/>
        </w:rPr>
        <w:t>through the use of</w:t>
      </w:r>
      <w:proofErr w:type="gramEnd"/>
      <w:r w:rsidRPr="00DE2CA8">
        <w:rPr>
          <w:rFonts w:ascii="Segoe UI" w:hAnsi="Segoe UI" w:cs="Segoe UI"/>
          <w:sz w:val="24"/>
          <w:szCs w:val="24"/>
        </w:rPr>
        <w:t xml:space="preserve"> existing channels (e.g., the CalAIM or TA Marketplace websites) or through the creation of new channels focused solely on CITED funding.</w:t>
      </w:r>
    </w:p>
    <w:p w14:paraId="13DA01C3" w14:textId="7AD828C5" w:rsidR="00503127" w:rsidRPr="00DE2CA8" w:rsidRDefault="173B0214" w:rsidP="007972C4">
      <w:pPr>
        <w:pStyle w:val="ListParagraph"/>
        <w:numPr>
          <w:ilvl w:val="0"/>
          <w:numId w:val="48"/>
        </w:numPr>
        <w:spacing w:after="0"/>
        <w:ind w:left="720"/>
        <w:rPr>
          <w:rFonts w:ascii="Segoe UI" w:hAnsi="Segoe UI" w:cs="Segoe UI"/>
          <w:b/>
          <w:bCs/>
          <w:sz w:val="24"/>
          <w:szCs w:val="24"/>
        </w:rPr>
      </w:pPr>
      <w:r w:rsidRPr="00DE2CA8">
        <w:rPr>
          <w:rFonts w:ascii="Segoe UI" w:hAnsi="Segoe UI" w:cs="Segoe UI"/>
          <w:b/>
          <w:bCs/>
          <w:sz w:val="24"/>
          <w:szCs w:val="24"/>
        </w:rPr>
        <w:t xml:space="preserve">Maintaining public-facing documentation. </w:t>
      </w:r>
      <w:r w:rsidRPr="00DE2CA8">
        <w:rPr>
          <w:rFonts w:ascii="Segoe UI" w:hAnsi="Segoe UI" w:cs="Segoe UI"/>
          <w:sz w:val="24"/>
          <w:szCs w:val="24"/>
        </w:rPr>
        <w:t xml:space="preserve">The TPA </w:t>
      </w:r>
      <w:r w:rsidR="006711EA" w:rsidRPr="00DE2CA8">
        <w:rPr>
          <w:rFonts w:ascii="Segoe UI" w:hAnsi="Segoe UI" w:cs="Segoe UI"/>
          <w:sz w:val="24"/>
          <w:szCs w:val="24"/>
        </w:rPr>
        <w:t>makes</w:t>
      </w:r>
      <w:r w:rsidRPr="00DE2CA8">
        <w:rPr>
          <w:rFonts w:ascii="Segoe UI" w:hAnsi="Segoe UI" w:cs="Segoe UI"/>
          <w:sz w:val="24"/>
          <w:szCs w:val="24"/>
        </w:rPr>
        <w:t xml:space="preserve"> </w:t>
      </w:r>
      <w:r w:rsidR="00C918DE" w:rsidRPr="00DE2CA8">
        <w:rPr>
          <w:rFonts w:ascii="Segoe UI" w:hAnsi="Segoe UI" w:cs="Segoe UI"/>
          <w:sz w:val="24"/>
          <w:szCs w:val="24"/>
        </w:rPr>
        <w:t>i</w:t>
      </w:r>
      <w:r w:rsidRPr="00DE2CA8">
        <w:rPr>
          <w:rFonts w:ascii="Segoe UI" w:hAnsi="Segoe UI" w:cs="Segoe UI"/>
          <w:sz w:val="24"/>
          <w:szCs w:val="24"/>
        </w:rPr>
        <w:t>nformation on approved CITED applications publicly available.</w:t>
      </w:r>
    </w:p>
    <w:p w14:paraId="2D82413A" w14:textId="51A10A52" w:rsidR="00503127" w:rsidRPr="00DE2CA8" w:rsidRDefault="00503127" w:rsidP="007972C4">
      <w:pPr>
        <w:pStyle w:val="ListParagraph"/>
        <w:numPr>
          <w:ilvl w:val="0"/>
          <w:numId w:val="48"/>
        </w:numPr>
        <w:spacing w:after="0"/>
        <w:ind w:left="720"/>
        <w:rPr>
          <w:rFonts w:ascii="Segoe UI" w:hAnsi="Segoe UI" w:cs="Segoe UI"/>
          <w:b/>
          <w:bCs/>
          <w:sz w:val="24"/>
          <w:szCs w:val="24"/>
        </w:rPr>
      </w:pPr>
      <w:r w:rsidRPr="00DE2CA8">
        <w:rPr>
          <w:rFonts w:ascii="Segoe UI" w:hAnsi="Segoe UI" w:cs="Segoe UI"/>
          <w:b/>
          <w:bCs/>
          <w:sz w:val="24"/>
          <w:szCs w:val="24"/>
        </w:rPr>
        <w:t>Submitting progress reports.</w:t>
      </w:r>
      <w:r w:rsidRPr="00DE2CA8">
        <w:rPr>
          <w:rFonts w:ascii="Segoe UI" w:hAnsi="Segoe UI" w:cs="Segoe UI"/>
          <w:sz w:val="24"/>
          <w:szCs w:val="24"/>
        </w:rPr>
        <w:t xml:space="preserve"> The TPA </w:t>
      </w:r>
      <w:r w:rsidR="006711EA" w:rsidRPr="00DE2CA8">
        <w:rPr>
          <w:rFonts w:ascii="Segoe UI" w:hAnsi="Segoe UI" w:cs="Segoe UI"/>
          <w:sz w:val="24"/>
          <w:szCs w:val="24"/>
        </w:rPr>
        <w:t>is</w:t>
      </w:r>
      <w:r w:rsidRPr="00DE2CA8">
        <w:rPr>
          <w:rFonts w:ascii="Segoe UI" w:hAnsi="Segoe UI" w:cs="Segoe UI"/>
          <w:sz w:val="24"/>
          <w:szCs w:val="24"/>
        </w:rPr>
        <w:t xml:space="preserve"> responsible for collecting </w:t>
      </w:r>
      <w:r w:rsidR="00832BF3" w:rsidRPr="00DE2CA8">
        <w:rPr>
          <w:rFonts w:ascii="Segoe UI" w:hAnsi="Segoe UI" w:cs="Segoe UI"/>
          <w:sz w:val="24"/>
          <w:szCs w:val="24"/>
        </w:rPr>
        <w:t xml:space="preserve">quarterly </w:t>
      </w:r>
      <w:r w:rsidRPr="00DE2CA8">
        <w:rPr>
          <w:rFonts w:ascii="Segoe UI" w:hAnsi="Segoe UI" w:cs="Segoe UI"/>
          <w:sz w:val="24"/>
          <w:szCs w:val="24"/>
        </w:rPr>
        <w:t xml:space="preserve">progress reports from </w:t>
      </w:r>
      <w:r w:rsidR="00AB2138" w:rsidRPr="00DE2CA8">
        <w:rPr>
          <w:rFonts w:ascii="Segoe UI" w:hAnsi="Segoe UI" w:cs="Segoe UI"/>
          <w:sz w:val="24"/>
          <w:szCs w:val="24"/>
        </w:rPr>
        <w:t xml:space="preserve">approved </w:t>
      </w:r>
      <w:r w:rsidRPr="00DE2CA8">
        <w:rPr>
          <w:rFonts w:ascii="Segoe UI" w:hAnsi="Segoe UI" w:cs="Segoe UI"/>
          <w:sz w:val="24"/>
          <w:szCs w:val="24"/>
        </w:rPr>
        <w:t xml:space="preserve">entities and submitting them to DHCS. Progress reports are expected to include activities that have been carried out under the terms of the grant and any required performance metrics. </w:t>
      </w:r>
    </w:p>
    <w:p w14:paraId="790D0810" w14:textId="6AECE610" w:rsidR="00503127" w:rsidRPr="00DE2CA8" w:rsidRDefault="173B0214" w:rsidP="007972C4">
      <w:pPr>
        <w:pStyle w:val="ListParagraph"/>
        <w:numPr>
          <w:ilvl w:val="0"/>
          <w:numId w:val="48"/>
        </w:numPr>
        <w:spacing w:after="0"/>
        <w:ind w:left="720"/>
        <w:rPr>
          <w:rFonts w:ascii="Segoe UI" w:hAnsi="Segoe UI" w:cs="Segoe UI"/>
          <w:b/>
          <w:bCs/>
          <w:sz w:val="24"/>
          <w:szCs w:val="24"/>
        </w:rPr>
      </w:pPr>
      <w:r w:rsidRPr="00DE2CA8">
        <w:rPr>
          <w:rFonts w:ascii="Segoe UI" w:hAnsi="Segoe UI" w:cs="Segoe UI"/>
          <w:b/>
          <w:bCs/>
          <w:sz w:val="24"/>
          <w:szCs w:val="24"/>
        </w:rPr>
        <w:t xml:space="preserve">Serving as the fiscal administrator. </w:t>
      </w:r>
      <w:r w:rsidRPr="00DE2CA8">
        <w:rPr>
          <w:rFonts w:ascii="Segoe UI" w:hAnsi="Segoe UI" w:cs="Segoe UI"/>
          <w:sz w:val="24"/>
          <w:szCs w:val="24"/>
        </w:rPr>
        <w:t xml:space="preserve">Funding </w:t>
      </w:r>
      <w:r w:rsidR="006711EA" w:rsidRPr="00DE2CA8">
        <w:rPr>
          <w:rFonts w:ascii="Segoe UI" w:hAnsi="Segoe UI" w:cs="Segoe UI"/>
          <w:sz w:val="24"/>
          <w:szCs w:val="24"/>
        </w:rPr>
        <w:t>is</w:t>
      </w:r>
      <w:r w:rsidRPr="00DE2CA8">
        <w:rPr>
          <w:rFonts w:ascii="Segoe UI" w:hAnsi="Segoe UI" w:cs="Segoe UI"/>
          <w:sz w:val="24"/>
          <w:szCs w:val="24"/>
        </w:rPr>
        <w:t xml:space="preserve"> made available upon achievement of application-specific milestones.</w:t>
      </w:r>
      <w:r w:rsidR="00E3478D" w:rsidRPr="00DE2CA8">
        <w:rPr>
          <w:rFonts w:ascii="Segoe UI" w:hAnsi="Segoe UI" w:cs="Segoe UI"/>
          <w:sz w:val="24"/>
          <w:szCs w:val="24"/>
        </w:rPr>
        <w:t xml:space="preserve"> </w:t>
      </w:r>
      <w:r w:rsidRPr="00DE2CA8">
        <w:rPr>
          <w:rFonts w:ascii="Segoe UI" w:hAnsi="Segoe UI" w:cs="Segoe UI"/>
          <w:sz w:val="24"/>
          <w:szCs w:val="24"/>
        </w:rPr>
        <w:t xml:space="preserve">Funds </w:t>
      </w:r>
      <w:r w:rsidR="00572FB4" w:rsidRPr="00DE2CA8">
        <w:rPr>
          <w:rFonts w:ascii="Segoe UI" w:hAnsi="Segoe UI" w:cs="Segoe UI"/>
          <w:sz w:val="24"/>
          <w:szCs w:val="24"/>
        </w:rPr>
        <w:t>will</w:t>
      </w:r>
      <w:r w:rsidRPr="00DE2CA8">
        <w:rPr>
          <w:rFonts w:ascii="Segoe UI" w:hAnsi="Segoe UI" w:cs="Segoe UI"/>
          <w:sz w:val="24"/>
          <w:szCs w:val="24"/>
        </w:rPr>
        <w:t xml:space="preserve"> be disbursed within </w:t>
      </w:r>
      <w:r w:rsidR="003816F4" w:rsidRPr="00DE2CA8">
        <w:rPr>
          <w:rFonts w:ascii="Segoe UI" w:hAnsi="Segoe UI" w:cs="Segoe UI"/>
          <w:sz w:val="24"/>
          <w:szCs w:val="24"/>
        </w:rPr>
        <w:t>45</w:t>
      </w:r>
      <w:r w:rsidRPr="00DE2CA8">
        <w:rPr>
          <w:rFonts w:ascii="Segoe UI" w:hAnsi="Segoe UI" w:cs="Segoe UI"/>
          <w:sz w:val="24"/>
          <w:szCs w:val="24"/>
        </w:rPr>
        <w:t xml:space="preserve"> days of </w:t>
      </w:r>
      <w:r w:rsidR="00047397" w:rsidRPr="00DE2CA8">
        <w:rPr>
          <w:rFonts w:ascii="Segoe UI" w:hAnsi="Segoe UI" w:cs="Segoe UI"/>
          <w:sz w:val="24"/>
          <w:szCs w:val="24"/>
        </w:rPr>
        <w:t>progress report approval</w:t>
      </w:r>
      <w:r w:rsidRPr="00DE2CA8">
        <w:rPr>
          <w:rFonts w:ascii="Segoe UI" w:hAnsi="Segoe UI" w:cs="Segoe UI"/>
          <w:sz w:val="24"/>
          <w:szCs w:val="24"/>
        </w:rPr>
        <w:t xml:space="preserve">. </w:t>
      </w:r>
    </w:p>
    <w:p w14:paraId="03FB3E49" w14:textId="2D036903" w:rsidR="00503127" w:rsidRPr="00DE2CA8" w:rsidRDefault="173B0214" w:rsidP="007972C4">
      <w:pPr>
        <w:pStyle w:val="ListParagraph"/>
        <w:numPr>
          <w:ilvl w:val="0"/>
          <w:numId w:val="48"/>
        </w:numPr>
        <w:spacing w:after="0"/>
        <w:ind w:left="720"/>
        <w:rPr>
          <w:rFonts w:ascii="Segoe UI" w:hAnsi="Segoe UI" w:cs="Segoe UI"/>
          <w:b/>
          <w:bCs/>
          <w:sz w:val="24"/>
          <w:szCs w:val="24"/>
        </w:rPr>
      </w:pPr>
      <w:r w:rsidRPr="00DE2CA8">
        <w:rPr>
          <w:rFonts w:ascii="Segoe UI" w:hAnsi="Segoe UI" w:cs="Segoe UI"/>
          <w:b/>
          <w:bCs/>
          <w:sz w:val="24"/>
          <w:szCs w:val="24"/>
        </w:rPr>
        <w:t>Troubleshooting Issues as they arise</w:t>
      </w:r>
      <w:r w:rsidRPr="00DE2CA8">
        <w:rPr>
          <w:rFonts w:ascii="Segoe UI" w:hAnsi="Segoe UI" w:cs="Segoe UI"/>
          <w:sz w:val="24"/>
          <w:szCs w:val="24"/>
        </w:rPr>
        <w:t xml:space="preserve">. The TPA </w:t>
      </w:r>
      <w:r w:rsidR="006711EA" w:rsidRPr="00DE2CA8">
        <w:rPr>
          <w:rFonts w:ascii="Segoe UI" w:hAnsi="Segoe UI" w:cs="Segoe UI"/>
          <w:sz w:val="24"/>
          <w:szCs w:val="24"/>
        </w:rPr>
        <w:t>is</w:t>
      </w:r>
      <w:r w:rsidRPr="00DE2CA8">
        <w:rPr>
          <w:rFonts w:ascii="Segoe UI" w:hAnsi="Segoe UI" w:cs="Segoe UI"/>
          <w:sz w:val="24"/>
          <w:szCs w:val="24"/>
        </w:rPr>
        <w:t xml:space="preserve"> responsible for troubleshooting issues as they arise and elevating problems to DHCS as required.   </w:t>
      </w:r>
    </w:p>
    <w:p w14:paraId="58911C5B" w14:textId="76E06CC1" w:rsidR="00503127" w:rsidRPr="00DE2CA8" w:rsidRDefault="00503127" w:rsidP="007972C4">
      <w:pPr>
        <w:pStyle w:val="ListParagraph"/>
        <w:numPr>
          <w:ilvl w:val="0"/>
          <w:numId w:val="48"/>
        </w:numPr>
        <w:spacing w:after="0"/>
        <w:ind w:left="720"/>
        <w:rPr>
          <w:rFonts w:ascii="Segoe UI" w:hAnsi="Segoe UI" w:cs="Segoe UI"/>
          <w:b/>
          <w:bCs/>
          <w:sz w:val="24"/>
          <w:szCs w:val="24"/>
        </w:rPr>
      </w:pPr>
      <w:r w:rsidRPr="00DE2CA8">
        <w:rPr>
          <w:rFonts w:ascii="Segoe UI" w:hAnsi="Segoe UI" w:cs="Segoe UI"/>
          <w:b/>
          <w:bCs/>
          <w:sz w:val="24"/>
          <w:szCs w:val="24"/>
        </w:rPr>
        <w:t xml:space="preserve">Reporting on best practices and use of CITED funds. </w:t>
      </w:r>
      <w:r w:rsidRPr="00DE2CA8">
        <w:rPr>
          <w:rFonts w:ascii="Segoe UI" w:hAnsi="Segoe UI" w:cs="Segoe UI"/>
          <w:sz w:val="24"/>
          <w:szCs w:val="24"/>
        </w:rPr>
        <w:t xml:space="preserve">The TPA </w:t>
      </w:r>
      <w:r w:rsidR="006711EA" w:rsidRPr="00DE2CA8">
        <w:rPr>
          <w:rFonts w:ascii="Segoe UI" w:hAnsi="Segoe UI" w:cs="Segoe UI"/>
          <w:sz w:val="24"/>
          <w:szCs w:val="24"/>
        </w:rPr>
        <w:t>is</w:t>
      </w:r>
      <w:r w:rsidRPr="00DE2CA8">
        <w:rPr>
          <w:rFonts w:ascii="Segoe UI" w:hAnsi="Segoe UI" w:cs="Segoe UI"/>
          <w:sz w:val="24"/>
          <w:szCs w:val="24"/>
        </w:rPr>
        <w:t xml:space="preserve"> responsible for sharing </w:t>
      </w:r>
      <w:r w:rsidR="00DB666A" w:rsidRPr="00DE2CA8">
        <w:rPr>
          <w:rFonts w:ascii="Segoe UI" w:hAnsi="Segoe UI" w:cs="Segoe UI"/>
          <w:sz w:val="24"/>
          <w:szCs w:val="24"/>
        </w:rPr>
        <w:t>with DHCS</w:t>
      </w:r>
      <w:r w:rsidR="004A59DA" w:rsidRPr="00DE2CA8">
        <w:rPr>
          <w:rFonts w:ascii="Segoe UI" w:hAnsi="Segoe UI" w:cs="Segoe UI"/>
          <w:sz w:val="24"/>
          <w:szCs w:val="24"/>
        </w:rPr>
        <w:t xml:space="preserve"> and interested stakeholder</w:t>
      </w:r>
      <w:r w:rsidR="00DB666A" w:rsidRPr="00DE2CA8">
        <w:rPr>
          <w:rFonts w:ascii="Segoe UI" w:hAnsi="Segoe UI" w:cs="Segoe UI"/>
          <w:sz w:val="24"/>
          <w:szCs w:val="24"/>
        </w:rPr>
        <w:t xml:space="preserve"> </w:t>
      </w:r>
      <w:r w:rsidRPr="00DE2CA8">
        <w:rPr>
          <w:rFonts w:ascii="Segoe UI" w:hAnsi="Segoe UI" w:cs="Segoe UI"/>
          <w:sz w:val="24"/>
          <w:szCs w:val="24"/>
        </w:rPr>
        <w:t>best practices gleaned from the administration of the CITED program.</w:t>
      </w:r>
      <w:r w:rsidR="00DB666A" w:rsidRPr="00DE2CA8">
        <w:rPr>
          <w:rFonts w:ascii="Segoe UI" w:hAnsi="Segoe UI" w:cs="Segoe UI"/>
          <w:sz w:val="24"/>
          <w:szCs w:val="24"/>
        </w:rPr>
        <w:t xml:space="preserve"> </w:t>
      </w:r>
    </w:p>
    <w:p w14:paraId="51F9C4D8" w14:textId="1DA0A842" w:rsidR="00503127" w:rsidRPr="00DE2CA8" w:rsidRDefault="173B0214" w:rsidP="007972C4">
      <w:pPr>
        <w:pStyle w:val="ListParagraph"/>
        <w:numPr>
          <w:ilvl w:val="0"/>
          <w:numId w:val="48"/>
        </w:numPr>
        <w:spacing w:after="0"/>
        <w:ind w:left="720"/>
        <w:rPr>
          <w:rFonts w:ascii="Segoe UI" w:hAnsi="Segoe UI" w:cs="Segoe UI"/>
          <w:b/>
          <w:bCs/>
          <w:sz w:val="24"/>
          <w:szCs w:val="24"/>
        </w:rPr>
      </w:pPr>
      <w:r w:rsidRPr="00DE2CA8">
        <w:rPr>
          <w:rFonts w:ascii="Segoe UI" w:hAnsi="Segoe UI" w:cs="Segoe UI"/>
          <w:b/>
          <w:bCs/>
          <w:sz w:val="24"/>
          <w:szCs w:val="24"/>
        </w:rPr>
        <w:t xml:space="preserve">Reporting on funding disbursements and monitoring target allocations. </w:t>
      </w:r>
      <w:r w:rsidRPr="00DE2CA8">
        <w:rPr>
          <w:rFonts w:ascii="Segoe UI" w:hAnsi="Segoe UI" w:cs="Segoe UI"/>
          <w:sz w:val="24"/>
          <w:szCs w:val="24"/>
        </w:rPr>
        <w:t xml:space="preserve">The TPA </w:t>
      </w:r>
      <w:r w:rsidR="006711EA" w:rsidRPr="00DE2CA8">
        <w:rPr>
          <w:rFonts w:ascii="Segoe UI" w:hAnsi="Segoe UI" w:cs="Segoe UI"/>
          <w:sz w:val="24"/>
          <w:szCs w:val="24"/>
        </w:rPr>
        <w:t>provides</w:t>
      </w:r>
      <w:r w:rsidRPr="00DE2CA8">
        <w:rPr>
          <w:rFonts w:ascii="Segoe UI" w:hAnsi="Segoe UI" w:cs="Segoe UI"/>
          <w:sz w:val="24"/>
          <w:szCs w:val="24"/>
        </w:rPr>
        <w:t xml:space="preserve"> reports to DHCS on disbursed funding in each funding window</w:t>
      </w:r>
      <w:r w:rsidR="00D27452" w:rsidRPr="00DE2CA8">
        <w:rPr>
          <w:rFonts w:ascii="Segoe UI" w:hAnsi="Segoe UI" w:cs="Segoe UI"/>
          <w:sz w:val="24"/>
          <w:szCs w:val="24"/>
        </w:rPr>
        <w:t>.</w:t>
      </w:r>
      <w:r w:rsidRPr="00DE2CA8">
        <w:rPr>
          <w:rFonts w:ascii="Segoe UI" w:hAnsi="Segoe UI" w:cs="Segoe UI"/>
          <w:sz w:val="24"/>
          <w:szCs w:val="24"/>
        </w:rPr>
        <w:t xml:space="preserve"> The TPA </w:t>
      </w:r>
      <w:r w:rsidR="006711EA" w:rsidRPr="00DE2CA8">
        <w:rPr>
          <w:rFonts w:ascii="Segoe UI" w:hAnsi="Segoe UI" w:cs="Segoe UI"/>
          <w:sz w:val="24"/>
          <w:szCs w:val="24"/>
        </w:rPr>
        <w:t>is</w:t>
      </w:r>
      <w:r w:rsidRPr="00DE2CA8">
        <w:rPr>
          <w:rFonts w:ascii="Segoe UI" w:hAnsi="Segoe UI" w:cs="Segoe UI"/>
          <w:sz w:val="24"/>
          <w:szCs w:val="24"/>
        </w:rPr>
        <w:t xml:space="preserve"> responsible for assessing whether counties are on track to hit target funding levels in each funding period</w:t>
      </w:r>
      <w:r w:rsidR="00D27452" w:rsidRPr="00DE2CA8">
        <w:rPr>
          <w:rFonts w:ascii="Segoe UI" w:hAnsi="Segoe UI" w:cs="Segoe UI"/>
          <w:sz w:val="24"/>
          <w:szCs w:val="24"/>
        </w:rPr>
        <w:t>. If the TPA identifies counties that did not hit target funding allocations in a particular funding window</w:t>
      </w:r>
      <w:r w:rsidR="00C918DE" w:rsidRPr="00DE2CA8">
        <w:rPr>
          <w:rFonts w:ascii="Segoe UI" w:hAnsi="Segoe UI" w:cs="Segoe UI"/>
          <w:sz w:val="24"/>
          <w:szCs w:val="24"/>
        </w:rPr>
        <w:t>,</w:t>
      </w:r>
      <w:r w:rsidR="00D27452" w:rsidRPr="00DE2CA8">
        <w:rPr>
          <w:rFonts w:ascii="Segoe UI" w:hAnsi="Segoe UI" w:cs="Segoe UI"/>
          <w:sz w:val="24"/>
          <w:szCs w:val="24"/>
        </w:rPr>
        <w:t xml:space="preserve"> then the TPA</w:t>
      </w:r>
      <w:r w:rsidRPr="00DE2CA8">
        <w:rPr>
          <w:rFonts w:ascii="Segoe UI" w:hAnsi="Segoe UI" w:cs="Segoe UI"/>
          <w:sz w:val="24"/>
          <w:szCs w:val="24"/>
        </w:rPr>
        <w:t xml:space="preserve"> will proactively reach out to eligible entities in </w:t>
      </w:r>
      <w:r w:rsidR="00D27452" w:rsidRPr="00DE2CA8">
        <w:rPr>
          <w:rFonts w:ascii="Segoe UI" w:hAnsi="Segoe UI" w:cs="Segoe UI"/>
          <w:sz w:val="24"/>
          <w:szCs w:val="24"/>
        </w:rPr>
        <w:t xml:space="preserve">those </w:t>
      </w:r>
      <w:r w:rsidRPr="00DE2CA8">
        <w:rPr>
          <w:rFonts w:ascii="Segoe UI" w:hAnsi="Segoe UI" w:cs="Segoe UI"/>
          <w:sz w:val="24"/>
          <w:szCs w:val="24"/>
        </w:rPr>
        <w:t>counties to encourage entities to apply</w:t>
      </w:r>
      <w:r w:rsidR="00D27452" w:rsidRPr="00DE2CA8">
        <w:rPr>
          <w:rFonts w:ascii="Segoe UI" w:hAnsi="Segoe UI" w:cs="Segoe UI"/>
          <w:sz w:val="24"/>
          <w:szCs w:val="24"/>
        </w:rPr>
        <w:t xml:space="preserve"> for funding in future rounds</w:t>
      </w:r>
      <w:r w:rsidRPr="00DE2CA8">
        <w:rPr>
          <w:rFonts w:ascii="Segoe UI" w:hAnsi="Segoe UI" w:cs="Segoe UI"/>
          <w:sz w:val="24"/>
          <w:szCs w:val="24"/>
        </w:rPr>
        <w:t xml:space="preserve">. If funding requests in a particular county exceed the target funding amount </w:t>
      </w:r>
      <w:proofErr w:type="gramStart"/>
      <w:r w:rsidRPr="00DE2CA8">
        <w:rPr>
          <w:rFonts w:ascii="Segoe UI" w:hAnsi="Segoe UI" w:cs="Segoe UI"/>
          <w:sz w:val="24"/>
          <w:szCs w:val="24"/>
        </w:rPr>
        <w:t>in a given</w:t>
      </w:r>
      <w:proofErr w:type="gramEnd"/>
      <w:r w:rsidRPr="00DE2CA8">
        <w:rPr>
          <w:rFonts w:ascii="Segoe UI" w:hAnsi="Segoe UI" w:cs="Segoe UI"/>
          <w:sz w:val="24"/>
          <w:szCs w:val="24"/>
        </w:rPr>
        <w:t xml:space="preserve"> funding period, then the TPA will be responsible for working with DHCS to assess whether target funding amounts will be adjusted or whether funding to a particular county needs to be paused. </w:t>
      </w:r>
    </w:p>
    <w:p w14:paraId="37639C02" w14:textId="77777777" w:rsidR="007A7016" w:rsidRPr="00DE2CA8" w:rsidRDefault="007A7016" w:rsidP="007A7016">
      <w:pPr>
        <w:pStyle w:val="ListParagraph"/>
        <w:spacing w:after="0"/>
        <w:rPr>
          <w:rFonts w:ascii="Segoe UI" w:hAnsi="Segoe UI" w:cs="Segoe UI"/>
          <w:b/>
          <w:bCs/>
          <w:sz w:val="24"/>
          <w:szCs w:val="24"/>
        </w:rPr>
      </w:pPr>
    </w:p>
    <w:p w14:paraId="633CADF9" w14:textId="5A7209C3" w:rsidR="002133B6" w:rsidRPr="00DE2CA8" w:rsidRDefault="00D66D51" w:rsidP="002133B6">
      <w:pPr>
        <w:pStyle w:val="Heading2"/>
        <w:rPr>
          <w:rFonts w:ascii="Segoe UI" w:hAnsi="Segoe UI" w:cs="Segoe UI"/>
          <w:sz w:val="24"/>
          <w:szCs w:val="24"/>
        </w:rPr>
      </w:pPr>
      <w:r w:rsidRPr="00DE2CA8">
        <w:rPr>
          <w:rFonts w:ascii="Segoe UI" w:hAnsi="Segoe UI" w:cs="Segoe UI"/>
          <w:sz w:val="24"/>
          <w:szCs w:val="24"/>
        </w:rPr>
        <w:t xml:space="preserve">VI. </w:t>
      </w:r>
      <w:r w:rsidR="002133B6" w:rsidRPr="00DE2CA8">
        <w:rPr>
          <w:rFonts w:ascii="Segoe UI" w:hAnsi="Segoe UI" w:cs="Segoe UI"/>
          <w:sz w:val="24"/>
          <w:szCs w:val="24"/>
        </w:rPr>
        <w:t>Initiative Oversight</w:t>
      </w:r>
      <w:bookmarkEnd w:id="15"/>
    </w:p>
    <w:p w14:paraId="515984FA" w14:textId="1A4BE4DE" w:rsidR="00936A5D" w:rsidRPr="00DE2CA8" w:rsidRDefault="40DF4F90" w:rsidP="7CC415CD">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DHCS is committed to the robust oversight of all PATH initiatives and programs, including the CITED initiative. </w:t>
      </w:r>
      <w:r w:rsidRPr="00DE2CA8">
        <w:rPr>
          <w:rFonts w:ascii="Segoe UI" w:hAnsi="Segoe UI" w:cs="Segoe UI"/>
          <w:b/>
          <w:bCs/>
          <w:color w:val="000000" w:themeColor="text1"/>
          <w:sz w:val="24"/>
          <w:szCs w:val="24"/>
        </w:rPr>
        <w:t xml:space="preserve">CITED funds cannot be used to support infrastructure and capacity that are duplicative </w:t>
      </w:r>
      <w:r w:rsidR="59248886" w:rsidRPr="00DE2CA8">
        <w:rPr>
          <w:rFonts w:ascii="Segoe UI" w:hAnsi="Segoe UI" w:cs="Segoe UI"/>
          <w:b/>
          <w:bCs/>
          <w:color w:val="000000" w:themeColor="text1"/>
          <w:sz w:val="24"/>
          <w:szCs w:val="24"/>
        </w:rPr>
        <w:t xml:space="preserve">of </w:t>
      </w:r>
      <w:r w:rsidRPr="00DE2CA8">
        <w:rPr>
          <w:rFonts w:ascii="Segoe UI" w:hAnsi="Segoe UI" w:cs="Segoe UI"/>
          <w:b/>
          <w:bCs/>
          <w:color w:val="000000" w:themeColor="text1"/>
          <w:sz w:val="24"/>
          <w:szCs w:val="24"/>
        </w:rPr>
        <w:t xml:space="preserve">other </w:t>
      </w:r>
      <w:r w:rsidR="0936D175" w:rsidRPr="00DE2CA8">
        <w:rPr>
          <w:rFonts w:ascii="Segoe UI" w:hAnsi="Segoe UI" w:cs="Segoe UI"/>
          <w:b/>
          <w:bCs/>
          <w:color w:val="000000" w:themeColor="text1"/>
          <w:sz w:val="24"/>
          <w:szCs w:val="24"/>
        </w:rPr>
        <w:t>sources of PATH funding</w:t>
      </w:r>
      <w:r w:rsidR="209D4A4E" w:rsidRPr="00DE2CA8">
        <w:rPr>
          <w:rFonts w:ascii="Segoe UI" w:hAnsi="Segoe UI" w:cs="Segoe UI"/>
          <w:b/>
          <w:bCs/>
          <w:color w:val="000000" w:themeColor="text1"/>
          <w:sz w:val="24"/>
          <w:szCs w:val="24"/>
        </w:rPr>
        <w:t>, or other federal, state, or local funding sources</w:t>
      </w:r>
      <w:r w:rsidRPr="00DE2CA8">
        <w:rPr>
          <w:rFonts w:ascii="Segoe UI" w:hAnsi="Segoe UI" w:cs="Segoe UI"/>
          <w:b/>
          <w:bCs/>
          <w:color w:val="000000" w:themeColor="text1"/>
          <w:sz w:val="24"/>
          <w:szCs w:val="24"/>
        </w:rPr>
        <w:t xml:space="preserve">. </w:t>
      </w:r>
      <w:r w:rsidR="209D4A4E" w:rsidRPr="00DE2CA8">
        <w:rPr>
          <w:rFonts w:ascii="Segoe UI" w:hAnsi="Segoe UI" w:cs="Segoe UI"/>
          <w:b/>
          <w:bCs/>
          <w:color w:val="000000" w:themeColor="text1"/>
          <w:sz w:val="24"/>
          <w:szCs w:val="24"/>
        </w:rPr>
        <w:t>CITED funds also cannot be used to supplant funding from other federal, state, or local programs.</w:t>
      </w:r>
      <w:r w:rsidR="003F4096" w:rsidRPr="00DE2CA8">
        <w:rPr>
          <w:rFonts w:ascii="Segoe UI" w:hAnsi="Segoe UI" w:cs="Segoe UI"/>
          <w:color w:val="000000" w:themeColor="text1"/>
          <w:sz w:val="24"/>
          <w:szCs w:val="24"/>
        </w:rPr>
        <w:t xml:space="preserve"> Other Federal, </w:t>
      </w:r>
      <w:proofErr w:type="gramStart"/>
      <w:r w:rsidR="003F4096" w:rsidRPr="00DE2CA8">
        <w:rPr>
          <w:rFonts w:ascii="Segoe UI" w:hAnsi="Segoe UI" w:cs="Segoe UI"/>
          <w:color w:val="000000" w:themeColor="text1"/>
          <w:sz w:val="24"/>
          <w:szCs w:val="24"/>
        </w:rPr>
        <w:t>state</w:t>
      </w:r>
      <w:proofErr w:type="gramEnd"/>
      <w:r w:rsidR="003F4096" w:rsidRPr="00DE2CA8">
        <w:rPr>
          <w:rFonts w:ascii="Segoe UI" w:hAnsi="Segoe UI" w:cs="Segoe UI"/>
          <w:color w:val="000000" w:themeColor="text1"/>
          <w:sz w:val="24"/>
          <w:szCs w:val="24"/>
        </w:rPr>
        <w:t xml:space="preserve"> or local funding sources and programs that are complementary to or enhance PATH funds will not be considered supplanted by PATH funds or duplicate reimbursement. In addition, </w:t>
      </w:r>
      <w:r w:rsidR="59248886" w:rsidRPr="00DE2CA8">
        <w:rPr>
          <w:rFonts w:ascii="Segoe UI" w:hAnsi="Segoe UI" w:cs="Segoe UI"/>
          <w:b/>
          <w:bCs/>
          <w:color w:val="000000" w:themeColor="text1"/>
          <w:sz w:val="24"/>
          <w:szCs w:val="24"/>
        </w:rPr>
        <w:t>CITED funds may complement but should not duplicate funding received from MCPs via IPP</w:t>
      </w:r>
      <w:r w:rsidR="004D5D2C" w:rsidRPr="00DE2CA8">
        <w:rPr>
          <w:rFonts w:ascii="Segoe UI" w:hAnsi="Segoe UI" w:cs="Segoe UI"/>
          <w:b/>
          <w:bCs/>
          <w:color w:val="000000" w:themeColor="text1"/>
          <w:sz w:val="24"/>
          <w:szCs w:val="24"/>
        </w:rPr>
        <w:t xml:space="preserve"> or reimbursement for ECM / Community Supports</w:t>
      </w:r>
      <w:r w:rsidR="59248886" w:rsidRPr="00DE2CA8">
        <w:rPr>
          <w:rFonts w:ascii="Segoe UI" w:hAnsi="Segoe UI" w:cs="Segoe UI"/>
          <w:b/>
          <w:bCs/>
          <w:color w:val="000000" w:themeColor="text1"/>
          <w:sz w:val="24"/>
          <w:szCs w:val="24"/>
        </w:rPr>
        <w:t>.</w:t>
      </w:r>
      <w:r w:rsidR="59248886" w:rsidRPr="00DE2CA8">
        <w:rPr>
          <w:rFonts w:ascii="Segoe UI" w:hAnsi="Segoe UI" w:cs="Segoe UI"/>
          <w:color w:val="000000" w:themeColor="text1"/>
          <w:sz w:val="24"/>
          <w:szCs w:val="24"/>
        </w:rPr>
        <w:t xml:space="preserve"> </w:t>
      </w:r>
      <w:r w:rsidR="00602FB3" w:rsidRPr="00DE2CA8">
        <w:rPr>
          <w:rFonts w:ascii="Segoe UI" w:hAnsi="Segoe UI" w:cs="Segoe UI"/>
          <w:color w:val="000000" w:themeColor="text1"/>
          <w:sz w:val="24"/>
          <w:szCs w:val="24"/>
        </w:rPr>
        <w:t xml:space="preserve">CITED is not intended to cover financial losses incurred due to negotiated reimbursement rates with MCPs or other entities for the provision of ECM and Community Supports. </w:t>
      </w:r>
      <w:r w:rsidR="209D4A4E" w:rsidRPr="00DE2CA8">
        <w:rPr>
          <w:rFonts w:ascii="Segoe UI" w:hAnsi="Segoe UI" w:cs="Segoe UI"/>
          <w:color w:val="000000" w:themeColor="text1"/>
          <w:sz w:val="24"/>
          <w:szCs w:val="24"/>
        </w:rPr>
        <w:t>When Applicants apply for CITED funding</w:t>
      </w:r>
      <w:r w:rsidR="783D16FE" w:rsidRPr="00DE2CA8">
        <w:rPr>
          <w:rFonts w:ascii="Segoe UI" w:hAnsi="Segoe UI" w:cs="Segoe UI"/>
          <w:color w:val="000000" w:themeColor="text1"/>
          <w:sz w:val="24"/>
          <w:szCs w:val="24"/>
        </w:rPr>
        <w:t>,</w:t>
      </w:r>
      <w:r w:rsidR="209D4A4E" w:rsidRPr="00DE2CA8">
        <w:rPr>
          <w:rFonts w:ascii="Segoe UI" w:hAnsi="Segoe UI" w:cs="Segoe UI"/>
          <w:color w:val="000000" w:themeColor="text1"/>
          <w:sz w:val="24"/>
          <w:szCs w:val="24"/>
        </w:rPr>
        <w:t xml:space="preserve"> they will be required to attest that they will not use CITED funding to duplicate or supplant other funding sources or programs. Funding recipients will also be required to</w:t>
      </w:r>
      <w:r w:rsidR="15DCFE2D" w:rsidRPr="00DE2CA8">
        <w:rPr>
          <w:rFonts w:ascii="Segoe UI" w:hAnsi="Segoe UI" w:cs="Segoe UI"/>
          <w:color w:val="000000" w:themeColor="text1"/>
          <w:sz w:val="24"/>
          <w:szCs w:val="24"/>
        </w:rPr>
        <w:t xml:space="preserve"> attest to</w:t>
      </w:r>
      <w:r w:rsidR="209D4A4E" w:rsidRPr="00DE2CA8">
        <w:rPr>
          <w:rFonts w:ascii="Segoe UI" w:hAnsi="Segoe UI" w:cs="Segoe UI"/>
          <w:color w:val="000000" w:themeColor="text1"/>
          <w:sz w:val="24"/>
          <w:szCs w:val="24"/>
        </w:rPr>
        <w:t xml:space="preserve"> non-duplication and supplantation </w:t>
      </w:r>
      <w:r w:rsidR="15DCFE2D" w:rsidRPr="00DE2CA8">
        <w:rPr>
          <w:rFonts w:ascii="Segoe UI" w:hAnsi="Segoe UI" w:cs="Segoe UI"/>
          <w:color w:val="000000" w:themeColor="text1"/>
          <w:sz w:val="24"/>
          <w:szCs w:val="24"/>
        </w:rPr>
        <w:t xml:space="preserve">on an ongoing basis </w:t>
      </w:r>
      <w:r w:rsidR="209D4A4E" w:rsidRPr="00DE2CA8">
        <w:rPr>
          <w:rFonts w:ascii="Segoe UI" w:hAnsi="Segoe UI" w:cs="Segoe UI"/>
          <w:color w:val="000000" w:themeColor="text1"/>
          <w:sz w:val="24"/>
          <w:szCs w:val="24"/>
        </w:rPr>
        <w:t xml:space="preserve">as part of regular progress reports submitted to the PATH TPA and/or DHCS. Applicants will be required to explain how CITED funding will complement and enhance but not duplicate other federal, </w:t>
      </w:r>
      <w:proofErr w:type="gramStart"/>
      <w:r w:rsidR="209D4A4E" w:rsidRPr="00DE2CA8">
        <w:rPr>
          <w:rFonts w:ascii="Segoe UI" w:hAnsi="Segoe UI" w:cs="Segoe UI"/>
          <w:color w:val="000000" w:themeColor="text1"/>
          <w:sz w:val="24"/>
          <w:szCs w:val="24"/>
        </w:rPr>
        <w:t>state</w:t>
      </w:r>
      <w:proofErr w:type="gramEnd"/>
      <w:r w:rsidR="209D4A4E" w:rsidRPr="00DE2CA8">
        <w:rPr>
          <w:rFonts w:ascii="Segoe UI" w:hAnsi="Segoe UI" w:cs="Segoe UI"/>
          <w:color w:val="000000" w:themeColor="text1"/>
          <w:sz w:val="24"/>
          <w:szCs w:val="24"/>
        </w:rPr>
        <w:t xml:space="preserve"> and local programs </w:t>
      </w:r>
      <w:r w:rsidR="00D12DFF" w:rsidRPr="00DE2CA8">
        <w:rPr>
          <w:rFonts w:ascii="Segoe UI" w:hAnsi="Segoe UI" w:cs="Segoe UI"/>
          <w:color w:val="000000" w:themeColor="text1"/>
          <w:sz w:val="24"/>
          <w:szCs w:val="24"/>
        </w:rPr>
        <w:t xml:space="preserve">in the </w:t>
      </w:r>
      <w:r w:rsidR="209D4A4E" w:rsidRPr="00DE2CA8">
        <w:rPr>
          <w:rFonts w:ascii="Segoe UI" w:hAnsi="Segoe UI" w:cs="Segoe UI"/>
          <w:color w:val="000000" w:themeColor="text1"/>
          <w:sz w:val="24"/>
          <w:szCs w:val="24"/>
        </w:rPr>
        <w:t xml:space="preserve">CITED applications and regular progress reports. DHCS or the PATH TPA may conduct spot audits as needed to ensure that CITED funds are being used and reported appropriately. </w:t>
      </w:r>
    </w:p>
    <w:p w14:paraId="323D3F2A" w14:textId="29C0B2EA" w:rsidR="00936A5D" w:rsidRPr="00DE2CA8" w:rsidRDefault="00936A5D" w:rsidP="002133B6">
      <w:pPr>
        <w:spacing w:after="0"/>
        <w:rPr>
          <w:rFonts w:ascii="Segoe UI" w:hAnsi="Segoe UI" w:cs="Segoe UI"/>
          <w:color w:val="000000" w:themeColor="text1"/>
          <w:sz w:val="24"/>
          <w:szCs w:val="24"/>
        </w:rPr>
      </w:pPr>
    </w:p>
    <w:p w14:paraId="609C8256" w14:textId="1E5F66A5" w:rsidR="00EB529A" w:rsidRPr="00DE2CA8" w:rsidRDefault="00A35DBE" w:rsidP="00EB529A">
      <w:pPr>
        <w:pStyle w:val="Heading2"/>
        <w:rPr>
          <w:rFonts w:ascii="Segoe UI" w:hAnsi="Segoe UI" w:cs="Segoe UI"/>
          <w:i/>
          <w:iCs/>
          <w:sz w:val="24"/>
          <w:szCs w:val="24"/>
        </w:rPr>
      </w:pPr>
      <w:proofErr w:type="spellStart"/>
      <w:r w:rsidRPr="00DE2CA8">
        <w:rPr>
          <w:rFonts w:ascii="Segoe UI" w:hAnsi="Segoe UI" w:cs="Segoe UI"/>
          <w:i/>
          <w:iCs/>
          <w:sz w:val="24"/>
          <w:szCs w:val="24"/>
        </w:rPr>
        <w:t>i</w:t>
      </w:r>
      <w:proofErr w:type="spellEnd"/>
      <w:r w:rsidR="006A6F03" w:rsidRPr="00DE2CA8">
        <w:rPr>
          <w:rFonts w:ascii="Segoe UI" w:hAnsi="Segoe UI" w:cs="Segoe UI"/>
          <w:i/>
          <w:iCs/>
          <w:sz w:val="24"/>
          <w:szCs w:val="24"/>
        </w:rPr>
        <w:t xml:space="preserve">. </w:t>
      </w:r>
      <w:r w:rsidR="00EB529A" w:rsidRPr="00DE2CA8">
        <w:rPr>
          <w:rFonts w:ascii="Segoe UI" w:hAnsi="Segoe UI" w:cs="Segoe UI"/>
          <w:i/>
          <w:iCs/>
          <w:sz w:val="24"/>
          <w:szCs w:val="24"/>
        </w:rPr>
        <w:t>Progress Reporting</w:t>
      </w:r>
    </w:p>
    <w:p w14:paraId="29EB0FE3" w14:textId="1D3E11B8" w:rsidR="002133B6" w:rsidRPr="00DE2CA8" w:rsidRDefault="00B97BAD" w:rsidP="002133B6">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Awarded </w:t>
      </w:r>
      <w:r w:rsidR="0060023D" w:rsidRPr="00DE2CA8">
        <w:rPr>
          <w:rFonts w:ascii="Segoe UI" w:hAnsi="Segoe UI" w:cs="Segoe UI"/>
          <w:color w:val="000000" w:themeColor="text1"/>
          <w:sz w:val="24"/>
          <w:szCs w:val="24"/>
        </w:rPr>
        <w:t>A</w:t>
      </w:r>
      <w:r w:rsidRPr="00DE2CA8">
        <w:rPr>
          <w:rFonts w:ascii="Segoe UI" w:hAnsi="Segoe UI" w:cs="Segoe UI"/>
          <w:color w:val="000000" w:themeColor="text1"/>
          <w:sz w:val="24"/>
          <w:szCs w:val="24"/>
        </w:rPr>
        <w:t xml:space="preserve">pplicants will be responsible for submitting </w:t>
      </w:r>
      <w:r w:rsidR="00832BF3" w:rsidRPr="00DE2CA8">
        <w:rPr>
          <w:rFonts w:ascii="Segoe UI" w:hAnsi="Segoe UI" w:cs="Segoe UI"/>
          <w:color w:val="000000" w:themeColor="text1"/>
          <w:sz w:val="24"/>
          <w:szCs w:val="24"/>
        </w:rPr>
        <w:t xml:space="preserve">quarterly </w:t>
      </w:r>
      <w:r w:rsidRPr="00DE2CA8">
        <w:rPr>
          <w:rFonts w:ascii="Segoe UI" w:hAnsi="Segoe UI" w:cs="Segoe UI"/>
          <w:color w:val="000000" w:themeColor="text1"/>
          <w:sz w:val="24"/>
          <w:szCs w:val="24"/>
        </w:rPr>
        <w:t xml:space="preserve">progress reports to the TPA. </w:t>
      </w:r>
      <w:r w:rsidR="00F07950" w:rsidRPr="00DE2CA8">
        <w:rPr>
          <w:rFonts w:ascii="Segoe UI" w:hAnsi="Segoe UI" w:cs="Segoe UI"/>
          <w:color w:val="000000" w:themeColor="text1"/>
          <w:sz w:val="24"/>
          <w:szCs w:val="24"/>
        </w:rPr>
        <w:t xml:space="preserve">Progress reports must describe progress towards the goals associated with the funding and interim and final milestones articulated in the application. Awarded </w:t>
      </w:r>
      <w:r w:rsidR="0060023D" w:rsidRPr="00DE2CA8">
        <w:rPr>
          <w:rFonts w:ascii="Segoe UI" w:hAnsi="Segoe UI" w:cs="Segoe UI"/>
          <w:color w:val="000000" w:themeColor="text1"/>
          <w:sz w:val="24"/>
          <w:szCs w:val="24"/>
        </w:rPr>
        <w:t>A</w:t>
      </w:r>
      <w:r w:rsidR="00F07950" w:rsidRPr="00DE2CA8">
        <w:rPr>
          <w:rFonts w:ascii="Segoe UI" w:hAnsi="Segoe UI" w:cs="Segoe UI"/>
          <w:color w:val="000000" w:themeColor="text1"/>
          <w:sz w:val="24"/>
          <w:szCs w:val="24"/>
        </w:rPr>
        <w:t xml:space="preserve">pplicants will also be responsible for submitting final </w:t>
      </w:r>
      <w:r w:rsidR="00F07950" w:rsidRPr="00DE2CA8">
        <w:rPr>
          <w:rFonts w:ascii="Arial" w:hAnsi="Arial" w:cs="Arial"/>
          <w:color w:val="000000" w:themeColor="text1"/>
          <w:sz w:val="24"/>
          <w:szCs w:val="24"/>
        </w:rPr>
        <w:t>“</w:t>
      </w:r>
      <w:r w:rsidR="00F07950" w:rsidRPr="00DE2CA8">
        <w:rPr>
          <w:rFonts w:ascii="Segoe UI" w:hAnsi="Segoe UI" w:cs="Segoe UI"/>
          <w:color w:val="000000" w:themeColor="text1"/>
          <w:sz w:val="24"/>
          <w:szCs w:val="24"/>
        </w:rPr>
        <w:t>close-out</w:t>
      </w:r>
      <w:r w:rsidR="00F07950" w:rsidRPr="00DE2CA8">
        <w:rPr>
          <w:rFonts w:ascii="Arial" w:hAnsi="Arial" w:cs="Arial"/>
          <w:color w:val="000000" w:themeColor="text1"/>
          <w:sz w:val="24"/>
          <w:szCs w:val="24"/>
        </w:rPr>
        <w:t>”</w:t>
      </w:r>
      <w:r w:rsidR="00F07950" w:rsidRPr="00DE2CA8">
        <w:rPr>
          <w:rFonts w:ascii="Segoe UI" w:hAnsi="Segoe UI" w:cs="Segoe UI"/>
          <w:color w:val="000000" w:themeColor="text1"/>
          <w:sz w:val="24"/>
          <w:szCs w:val="24"/>
        </w:rPr>
        <w:t xml:space="preserve"> reports within 90 days of meeting the final goals articulated in the application. The TPA may request additional information from awarded </w:t>
      </w:r>
      <w:r w:rsidR="0060023D" w:rsidRPr="00DE2CA8">
        <w:rPr>
          <w:rFonts w:ascii="Segoe UI" w:hAnsi="Segoe UI" w:cs="Segoe UI"/>
          <w:color w:val="000000" w:themeColor="text1"/>
          <w:sz w:val="24"/>
          <w:szCs w:val="24"/>
        </w:rPr>
        <w:t>A</w:t>
      </w:r>
      <w:r w:rsidR="00F07950" w:rsidRPr="00DE2CA8">
        <w:rPr>
          <w:rFonts w:ascii="Segoe UI" w:hAnsi="Segoe UI" w:cs="Segoe UI"/>
          <w:color w:val="000000" w:themeColor="text1"/>
          <w:sz w:val="24"/>
          <w:szCs w:val="24"/>
        </w:rPr>
        <w:t xml:space="preserve">pplicants outside of the </w:t>
      </w:r>
      <w:r w:rsidR="00BD6533" w:rsidRPr="00DE2CA8">
        <w:rPr>
          <w:rFonts w:ascii="Segoe UI" w:hAnsi="Segoe UI" w:cs="Segoe UI"/>
          <w:color w:val="000000" w:themeColor="text1"/>
          <w:sz w:val="24"/>
          <w:szCs w:val="24"/>
        </w:rPr>
        <w:t>quarterly</w:t>
      </w:r>
      <w:r w:rsidR="00F07950" w:rsidRPr="00DE2CA8">
        <w:rPr>
          <w:rFonts w:ascii="Segoe UI" w:hAnsi="Segoe UI" w:cs="Segoe UI"/>
          <w:color w:val="000000" w:themeColor="text1"/>
          <w:sz w:val="24"/>
          <w:szCs w:val="24"/>
        </w:rPr>
        <w:t xml:space="preserve"> progress report and final close-out report. </w:t>
      </w:r>
      <w:r w:rsidR="00356F6C" w:rsidRPr="00DE2CA8">
        <w:rPr>
          <w:rFonts w:ascii="Segoe UI" w:hAnsi="Segoe UI" w:cs="Segoe UI"/>
          <w:color w:val="000000" w:themeColor="text1"/>
          <w:sz w:val="24"/>
          <w:szCs w:val="24"/>
        </w:rPr>
        <w:t xml:space="preserve">Awarded </w:t>
      </w:r>
      <w:r w:rsidR="0060023D" w:rsidRPr="00DE2CA8">
        <w:rPr>
          <w:rFonts w:ascii="Segoe UI" w:hAnsi="Segoe UI" w:cs="Segoe UI"/>
          <w:color w:val="000000" w:themeColor="text1"/>
          <w:sz w:val="24"/>
          <w:szCs w:val="24"/>
        </w:rPr>
        <w:t>A</w:t>
      </w:r>
      <w:r w:rsidR="00356F6C" w:rsidRPr="00DE2CA8">
        <w:rPr>
          <w:rFonts w:ascii="Segoe UI" w:hAnsi="Segoe UI" w:cs="Segoe UI"/>
          <w:color w:val="000000" w:themeColor="text1"/>
          <w:sz w:val="24"/>
          <w:szCs w:val="24"/>
        </w:rPr>
        <w:t xml:space="preserve">pplicants should maintain detailed documentation on </w:t>
      </w:r>
      <w:r w:rsidR="00D46051" w:rsidRPr="00DE2CA8">
        <w:rPr>
          <w:rFonts w:ascii="Segoe UI" w:hAnsi="Segoe UI" w:cs="Segoe UI"/>
          <w:color w:val="000000" w:themeColor="text1"/>
          <w:sz w:val="24"/>
          <w:szCs w:val="24"/>
        </w:rPr>
        <w:t>expenditures to support potential audits</w:t>
      </w:r>
      <w:r w:rsidR="00356F6C" w:rsidRPr="00DE2CA8">
        <w:rPr>
          <w:rFonts w:ascii="Segoe UI" w:hAnsi="Segoe UI" w:cs="Segoe UI"/>
          <w:color w:val="000000" w:themeColor="text1"/>
          <w:sz w:val="24"/>
          <w:szCs w:val="24"/>
        </w:rPr>
        <w:t xml:space="preserve">, </w:t>
      </w:r>
      <w:r w:rsidR="00A6205A" w:rsidRPr="00DE2CA8">
        <w:rPr>
          <w:rFonts w:ascii="Segoe UI" w:hAnsi="Segoe UI" w:cs="Segoe UI"/>
          <w:color w:val="000000" w:themeColor="text1"/>
          <w:sz w:val="24"/>
          <w:szCs w:val="24"/>
        </w:rPr>
        <w:t xml:space="preserve">and </w:t>
      </w:r>
      <w:r w:rsidR="0047414B" w:rsidRPr="00DE2CA8">
        <w:rPr>
          <w:rFonts w:ascii="Segoe UI" w:hAnsi="Segoe UI" w:cs="Segoe UI"/>
          <w:color w:val="000000" w:themeColor="text1"/>
          <w:sz w:val="24"/>
          <w:szCs w:val="24"/>
        </w:rPr>
        <w:t xml:space="preserve">this information may be </w:t>
      </w:r>
      <w:r w:rsidR="001C7046" w:rsidRPr="00DE2CA8">
        <w:rPr>
          <w:rFonts w:ascii="Segoe UI" w:hAnsi="Segoe UI" w:cs="Segoe UI"/>
          <w:color w:val="000000" w:themeColor="text1"/>
          <w:sz w:val="24"/>
          <w:szCs w:val="24"/>
        </w:rPr>
        <w:t>requested to</w:t>
      </w:r>
      <w:r w:rsidR="0093720D" w:rsidRPr="00DE2CA8">
        <w:rPr>
          <w:rFonts w:ascii="Segoe UI" w:hAnsi="Segoe UI" w:cs="Segoe UI"/>
          <w:color w:val="000000" w:themeColor="text1"/>
          <w:sz w:val="24"/>
          <w:szCs w:val="24"/>
        </w:rPr>
        <w:t xml:space="preserve"> </w:t>
      </w:r>
      <w:r w:rsidR="00F349BD" w:rsidRPr="00DE2CA8">
        <w:rPr>
          <w:rFonts w:ascii="Segoe UI" w:hAnsi="Segoe UI" w:cs="Segoe UI"/>
          <w:color w:val="000000" w:themeColor="text1"/>
          <w:sz w:val="24"/>
          <w:szCs w:val="24"/>
        </w:rPr>
        <w:t>be included in the quarterly progress reports.</w:t>
      </w:r>
      <w:r w:rsidR="00356F6C" w:rsidRPr="00DE2CA8">
        <w:rPr>
          <w:rFonts w:ascii="Segoe UI" w:hAnsi="Segoe UI" w:cs="Segoe UI"/>
          <w:color w:val="000000" w:themeColor="text1"/>
          <w:sz w:val="24"/>
          <w:szCs w:val="24"/>
        </w:rPr>
        <w:t xml:space="preserve"> </w:t>
      </w:r>
      <w:r w:rsidR="00F07950" w:rsidRPr="00DE2CA8">
        <w:rPr>
          <w:rFonts w:ascii="Segoe UI" w:hAnsi="Segoe UI" w:cs="Segoe UI"/>
          <w:color w:val="000000" w:themeColor="text1"/>
          <w:sz w:val="24"/>
          <w:szCs w:val="24"/>
        </w:rPr>
        <w:t>A</w:t>
      </w:r>
      <w:r w:rsidR="003C5331" w:rsidRPr="00DE2CA8">
        <w:rPr>
          <w:rFonts w:ascii="Segoe UI" w:hAnsi="Segoe UI" w:cs="Segoe UI"/>
          <w:color w:val="000000" w:themeColor="text1"/>
          <w:sz w:val="24"/>
          <w:szCs w:val="24"/>
        </w:rPr>
        <w:t xml:space="preserve">warded </w:t>
      </w:r>
      <w:r w:rsidR="0060023D" w:rsidRPr="00DE2CA8">
        <w:rPr>
          <w:rFonts w:ascii="Segoe UI" w:hAnsi="Segoe UI" w:cs="Segoe UI"/>
          <w:color w:val="000000" w:themeColor="text1"/>
          <w:sz w:val="24"/>
          <w:szCs w:val="24"/>
        </w:rPr>
        <w:t>A</w:t>
      </w:r>
      <w:r w:rsidR="00F07950" w:rsidRPr="00DE2CA8">
        <w:rPr>
          <w:rFonts w:ascii="Segoe UI" w:hAnsi="Segoe UI" w:cs="Segoe UI"/>
          <w:color w:val="000000" w:themeColor="text1"/>
          <w:sz w:val="24"/>
          <w:szCs w:val="24"/>
        </w:rPr>
        <w:t xml:space="preserve">pplicants who fail to submit progress reports or adequately document progress towards funding milestones may be precluded from receiving additional PATH funding. </w:t>
      </w:r>
      <w:r w:rsidR="00C23F64" w:rsidRPr="00DE2CA8">
        <w:rPr>
          <w:rFonts w:ascii="Segoe UI" w:hAnsi="Segoe UI" w:cs="Segoe UI"/>
          <w:color w:val="000000" w:themeColor="text1"/>
          <w:sz w:val="24"/>
          <w:szCs w:val="24"/>
        </w:rPr>
        <w:t>These progress reports will include the following at a minimum</w:t>
      </w:r>
      <w:r w:rsidR="00D12DFF" w:rsidRPr="00DE2CA8">
        <w:rPr>
          <w:rFonts w:ascii="Segoe UI" w:hAnsi="Segoe UI" w:cs="Segoe UI"/>
          <w:color w:val="000000" w:themeColor="text1"/>
          <w:sz w:val="24"/>
          <w:szCs w:val="24"/>
        </w:rPr>
        <w:t>,</w:t>
      </w:r>
      <w:r w:rsidR="00C23F64" w:rsidRPr="00DE2CA8">
        <w:rPr>
          <w:rFonts w:ascii="Segoe UI" w:hAnsi="Segoe UI" w:cs="Segoe UI"/>
          <w:color w:val="000000" w:themeColor="text1"/>
          <w:sz w:val="24"/>
          <w:szCs w:val="24"/>
        </w:rPr>
        <w:t xml:space="preserve"> in addition to other information requested by DHCS</w:t>
      </w:r>
      <w:r w:rsidR="002133B6" w:rsidRPr="00DE2CA8">
        <w:rPr>
          <w:rFonts w:ascii="Segoe UI" w:hAnsi="Segoe UI" w:cs="Segoe UI"/>
          <w:color w:val="000000" w:themeColor="text1"/>
          <w:sz w:val="24"/>
          <w:szCs w:val="24"/>
        </w:rPr>
        <w:t>:</w:t>
      </w:r>
    </w:p>
    <w:p w14:paraId="39CD368E" w14:textId="2B33425B" w:rsidR="002133B6" w:rsidRPr="007972C4" w:rsidRDefault="002133B6" w:rsidP="007972C4">
      <w:pPr>
        <w:pStyle w:val="ListParagraph"/>
        <w:numPr>
          <w:ilvl w:val="0"/>
          <w:numId w:val="49"/>
        </w:numPr>
        <w:spacing w:after="0"/>
        <w:ind w:left="720"/>
        <w:rPr>
          <w:rFonts w:ascii="Segoe UI" w:hAnsi="Segoe UI" w:cs="Segoe UI"/>
          <w:color w:val="000000" w:themeColor="text1"/>
          <w:sz w:val="24"/>
          <w:szCs w:val="24"/>
        </w:rPr>
      </w:pPr>
      <w:r w:rsidRPr="007972C4">
        <w:rPr>
          <w:rFonts w:ascii="Segoe UI" w:hAnsi="Segoe UI" w:cs="Segoe UI"/>
          <w:color w:val="000000" w:themeColor="text1"/>
          <w:sz w:val="24"/>
          <w:szCs w:val="24"/>
        </w:rPr>
        <w:lastRenderedPageBreak/>
        <w:t xml:space="preserve">Narrative description of achieved milestones, as defined in the </w:t>
      </w:r>
      <w:r w:rsidR="00E3219D" w:rsidRPr="007972C4">
        <w:rPr>
          <w:rFonts w:ascii="Segoe UI" w:hAnsi="Segoe UI" w:cs="Segoe UI"/>
          <w:color w:val="000000" w:themeColor="text1"/>
          <w:sz w:val="24"/>
          <w:szCs w:val="24"/>
        </w:rPr>
        <w:t>Applicant</w:t>
      </w:r>
      <w:r w:rsidRPr="007972C4">
        <w:rPr>
          <w:rFonts w:ascii="Arial" w:hAnsi="Arial" w:cs="Arial"/>
          <w:color w:val="000000" w:themeColor="text1"/>
          <w:sz w:val="24"/>
          <w:szCs w:val="24"/>
        </w:rPr>
        <w:t>’</w:t>
      </w:r>
      <w:r w:rsidRPr="007972C4">
        <w:rPr>
          <w:rFonts w:ascii="Segoe UI" w:hAnsi="Segoe UI" w:cs="Segoe UI"/>
          <w:color w:val="000000" w:themeColor="text1"/>
          <w:sz w:val="24"/>
          <w:szCs w:val="24"/>
        </w:rPr>
        <w:t>s application</w:t>
      </w:r>
      <w:r w:rsidR="00503127" w:rsidRPr="007972C4">
        <w:rPr>
          <w:rFonts w:ascii="Segoe UI" w:hAnsi="Segoe UI" w:cs="Segoe UI"/>
          <w:color w:val="000000" w:themeColor="text1"/>
          <w:sz w:val="24"/>
          <w:szCs w:val="24"/>
        </w:rPr>
        <w:t>,</w:t>
      </w:r>
      <w:r w:rsidR="00503127" w:rsidRPr="007972C4">
        <w:rPr>
          <w:rFonts w:ascii="Segoe UI" w:hAnsi="Segoe UI" w:cs="Segoe UI"/>
          <w:sz w:val="24"/>
          <w:szCs w:val="24"/>
        </w:rPr>
        <w:t xml:space="preserve"> </w:t>
      </w:r>
      <w:r w:rsidR="00503127" w:rsidRPr="007972C4">
        <w:rPr>
          <w:rFonts w:ascii="Segoe UI" w:hAnsi="Segoe UI" w:cs="Segoe UI"/>
          <w:color w:val="000000" w:themeColor="text1"/>
          <w:sz w:val="24"/>
          <w:szCs w:val="24"/>
        </w:rPr>
        <w:t xml:space="preserve">or progress towards milestones during the reporting </w:t>
      </w:r>
      <w:proofErr w:type="gramStart"/>
      <w:r w:rsidR="00503127" w:rsidRPr="007972C4">
        <w:rPr>
          <w:rFonts w:ascii="Segoe UI" w:hAnsi="Segoe UI" w:cs="Segoe UI"/>
          <w:color w:val="000000" w:themeColor="text1"/>
          <w:sz w:val="24"/>
          <w:szCs w:val="24"/>
        </w:rPr>
        <w:t>period</w:t>
      </w:r>
      <w:r w:rsidRPr="007972C4">
        <w:rPr>
          <w:rFonts w:ascii="Segoe UI" w:hAnsi="Segoe UI" w:cs="Segoe UI"/>
          <w:color w:val="000000" w:themeColor="text1"/>
          <w:sz w:val="24"/>
          <w:szCs w:val="24"/>
        </w:rPr>
        <w:t>;</w:t>
      </w:r>
      <w:proofErr w:type="gramEnd"/>
    </w:p>
    <w:p w14:paraId="10B2BD2E" w14:textId="37E3C791" w:rsidR="002133B6" w:rsidRPr="007972C4" w:rsidRDefault="674D1DEE" w:rsidP="007972C4">
      <w:pPr>
        <w:pStyle w:val="ListParagraph"/>
        <w:numPr>
          <w:ilvl w:val="0"/>
          <w:numId w:val="49"/>
        </w:numPr>
        <w:spacing w:after="0"/>
        <w:ind w:left="72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Reporting to inform progress towards </w:t>
      </w:r>
      <w:r w:rsidR="00BD6533" w:rsidRPr="007972C4">
        <w:rPr>
          <w:rFonts w:ascii="Segoe UI" w:hAnsi="Segoe UI" w:cs="Segoe UI"/>
          <w:color w:val="000000" w:themeColor="text1"/>
          <w:sz w:val="24"/>
          <w:szCs w:val="24"/>
        </w:rPr>
        <w:t xml:space="preserve">milestones listed in the </w:t>
      </w:r>
      <w:proofErr w:type="gramStart"/>
      <w:r w:rsidR="00BD6533" w:rsidRPr="007972C4">
        <w:rPr>
          <w:rFonts w:ascii="Segoe UI" w:hAnsi="Segoe UI" w:cs="Segoe UI"/>
          <w:color w:val="000000" w:themeColor="text1"/>
          <w:sz w:val="24"/>
          <w:szCs w:val="24"/>
        </w:rPr>
        <w:t>application</w:t>
      </w:r>
      <w:r w:rsidRPr="007972C4">
        <w:rPr>
          <w:rFonts w:ascii="Segoe UI" w:hAnsi="Segoe UI" w:cs="Segoe UI"/>
          <w:color w:val="000000" w:themeColor="text1"/>
          <w:sz w:val="24"/>
          <w:szCs w:val="24"/>
        </w:rPr>
        <w:t>;</w:t>
      </w:r>
      <w:proofErr w:type="gramEnd"/>
      <w:r w:rsidRPr="007972C4">
        <w:rPr>
          <w:rFonts w:ascii="Segoe UI" w:hAnsi="Segoe UI" w:cs="Segoe UI"/>
          <w:color w:val="000000" w:themeColor="text1"/>
          <w:sz w:val="24"/>
          <w:szCs w:val="24"/>
        </w:rPr>
        <w:t xml:space="preserve"> </w:t>
      </w:r>
    </w:p>
    <w:p w14:paraId="34104E26" w14:textId="63086FCD" w:rsidR="002133B6" w:rsidRPr="007972C4" w:rsidRDefault="001754F6" w:rsidP="007972C4">
      <w:pPr>
        <w:pStyle w:val="ListParagraph"/>
        <w:numPr>
          <w:ilvl w:val="0"/>
          <w:numId w:val="49"/>
        </w:numPr>
        <w:spacing w:after="0"/>
        <w:ind w:left="720"/>
        <w:rPr>
          <w:rFonts w:ascii="Segoe UI" w:hAnsi="Segoe UI" w:cs="Segoe UI"/>
          <w:color w:val="000000" w:themeColor="text1"/>
          <w:sz w:val="24"/>
          <w:szCs w:val="24"/>
        </w:rPr>
      </w:pPr>
      <w:r w:rsidRPr="007972C4">
        <w:rPr>
          <w:rFonts w:ascii="Segoe UI" w:hAnsi="Segoe UI" w:cs="Segoe UI"/>
          <w:color w:val="000000" w:themeColor="text1"/>
          <w:sz w:val="24"/>
          <w:szCs w:val="24"/>
        </w:rPr>
        <w:t>S</w:t>
      </w:r>
      <w:r w:rsidR="00503127" w:rsidRPr="007972C4">
        <w:rPr>
          <w:rFonts w:ascii="Segoe UI" w:hAnsi="Segoe UI" w:cs="Segoe UI"/>
          <w:color w:val="000000" w:themeColor="text1"/>
          <w:sz w:val="24"/>
          <w:szCs w:val="24"/>
        </w:rPr>
        <w:t xml:space="preserve">ummary </w:t>
      </w:r>
      <w:r w:rsidR="002133B6" w:rsidRPr="007972C4">
        <w:rPr>
          <w:rFonts w:ascii="Segoe UI" w:hAnsi="Segoe UI" w:cs="Segoe UI"/>
          <w:color w:val="000000" w:themeColor="text1"/>
          <w:sz w:val="24"/>
          <w:szCs w:val="24"/>
        </w:rPr>
        <w:t xml:space="preserve">of </w:t>
      </w:r>
      <w:r w:rsidR="003A7472" w:rsidRPr="007972C4">
        <w:rPr>
          <w:rFonts w:ascii="Segoe UI" w:hAnsi="Segoe UI" w:cs="Segoe UI"/>
          <w:color w:val="000000" w:themeColor="text1"/>
          <w:sz w:val="24"/>
          <w:szCs w:val="24"/>
        </w:rPr>
        <w:t xml:space="preserve">any deviation from the </w:t>
      </w:r>
      <w:r w:rsidR="000F26EA" w:rsidRPr="007972C4">
        <w:rPr>
          <w:rFonts w:ascii="Segoe UI" w:hAnsi="Segoe UI" w:cs="Segoe UI"/>
          <w:color w:val="000000" w:themeColor="text1"/>
          <w:sz w:val="24"/>
          <w:szCs w:val="24"/>
        </w:rPr>
        <w:t>original</w:t>
      </w:r>
      <w:r w:rsidR="003A7472" w:rsidRPr="007972C4">
        <w:rPr>
          <w:rFonts w:ascii="Segoe UI" w:hAnsi="Segoe UI" w:cs="Segoe UI"/>
          <w:color w:val="000000" w:themeColor="text1"/>
          <w:sz w:val="24"/>
          <w:szCs w:val="24"/>
        </w:rPr>
        <w:t xml:space="preserve"> submitted budget </w:t>
      </w:r>
      <w:proofErr w:type="gramStart"/>
      <w:r w:rsidR="003A7472" w:rsidRPr="007972C4">
        <w:rPr>
          <w:rFonts w:ascii="Segoe UI" w:hAnsi="Segoe UI" w:cs="Segoe UI"/>
          <w:color w:val="000000" w:themeColor="text1"/>
          <w:sz w:val="24"/>
          <w:szCs w:val="24"/>
        </w:rPr>
        <w:t>plans</w:t>
      </w:r>
      <w:r w:rsidR="002133B6" w:rsidRPr="007972C4">
        <w:rPr>
          <w:rFonts w:ascii="Segoe UI" w:hAnsi="Segoe UI" w:cs="Segoe UI"/>
          <w:color w:val="000000" w:themeColor="text1"/>
          <w:sz w:val="24"/>
          <w:szCs w:val="24"/>
        </w:rPr>
        <w:t>;</w:t>
      </w:r>
      <w:proofErr w:type="gramEnd"/>
      <w:r w:rsidR="002133B6" w:rsidRPr="007972C4">
        <w:rPr>
          <w:rFonts w:ascii="Segoe UI" w:hAnsi="Segoe UI" w:cs="Segoe UI"/>
          <w:color w:val="000000" w:themeColor="text1"/>
          <w:sz w:val="24"/>
          <w:szCs w:val="24"/>
        </w:rPr>
        <w:t xml:space="preserve"> </w:t>
      </w:r>
    </w:p>
    <w:p w14:paraId="199B6CD8" w14:textId="6B7D61A8" w:rsidR="00BD6533" w:rsidRPr="007972C4" w:rsidRDefault="00BD6533" w:rsidP="007972C4">
      <w:pPr>
        <w:pStyle w:val="ListParagraph"/>
        <w:numPr>
          <w:ilvl w:val="0"/>
          <w:numId w:val="49"/>
        </w:numPr>
        <w:ind w:left="72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Description of activities/milestones that were achieved during the reporting period detailing successes and lessons </w:t>
      </w:r>
      <w:proofErr w:type="gramStart"/>
      <w:r w:rsidRPr="007972C4">
        <w:rPr>
          <w:rFonts w:ascii="Segoe UI" w:hAnsi="Segoe UI" w:cs="Segoe UI"/>
          <w:color w:val="000000" w:themeColor="text1"/>
          <w:sz w:val="24"/>
          <w:szCs w:val="24"/>
        </w:rPr>
        <w:t>learned;</w:t>
      </w:r>
      <w:proofErr w:type="gramEnd"/>
    </w:p>
    <w:p w14:paraId="7092E9BC" w14:textId="48B3178E" w:rsidR="002133B6" w:rsidRPr="007972C4" w:rsidRDefault="002133B6" w:rsidP="007972C4">
      <w:pPr>
        <w:pStyle w:val="ListParagraph"/>
        <w:numPr>
          <w:ilvl w:val="0"/>
          <w:numId w:val="49"/>
        </w:numPr>
        <w:spacing w:after="0"/>
        <w:ind w:left="72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Description of activities/milestones that were not achieved as expected during the reporting period, and an explanation indicating why they were not achieved, and how they will be in subsequent progress </w:t>
      </w:r>
      <w:proofErr w:type="gramStart"/>
      <w:r w:rsidRPr="007972C4">
        <w:rPr>
          <w:rFonts w:ascii="Segoe UI" w:hAnsi="Segoe UI" w:cs="Segoe UI"/>
          <w:color w:val="000000" w:themeColor="text1"/>
          <w:sz w:val="24"/>
          <w:szCs w:val="24"/>
        </w:rPr>
        <w:t>reports;</w:t>
      </w:r>
      <w:proofErr w:type="gramEnd"/>
      <w:r w:rsidRPr="007972C4">
        <w:rPr>
          <w:rFonts w:ascii="Segoe UI" w:hAnsi="Segoe UI" w:cs="Segoe UI"/>
          <w:color w:val="000000" w:themeColor="text1"/>
          <w:sz w:val="24"/>
          <w:szCs w:val="24"/>
        </w:rPr>
        <w:t xml:space="preserve"> </w:t>
      </w:r>
    </w:p>
    <w:p w14:paraId="4F1DBAA5" w14:textId="77777777" w:rsidR="002133B6" w:rsidRPr="007972C4" w:rsidRDefault="002133B6" w:rsidP="007972C4">
      <w:pPr>
        <w:pStyle w:val="ListParagraph"/>
        <w:numPr>
          <w:ilvl w:val="0"/>
          <w:numId w:val="49"/>
        </w:numPr>
        <w:spacing w:after="0"/>
        <w:ind w:left="72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Requests to modify activities/milestones and the budget, as needed, including the rationale for </w:t>
      </w:r>
      <w:proofErr w:type="gramStart"/>
      <w:r w:rsidRPr="007972C4">
        <w:rPr>
          <w:rFonts w:ascii="Segoe UI" w:hAnsi="Segoe UI" w:cs="Segoe UI"/>
          <w:color w:val="000000" w:themeColor="text1"/>
          <w:sz w:val="24"/>
          <w:szCs w:val="24"/>
        </w:rPr>
        <w:t>modification;</w:t>
      </w:r>
      <w:proofErr w:type="gramEnd"/>
      <w:r w:rsidRPr="007972C4">
        <w:rPr>
          <w:rFonts w:ascii="Segoe UI" w:hAnsi="Segoe UI" w:cs="Segoe UI"/>
          <w:color w:val="000000" w:themeColor="text1"/>
          <w:sz w:val="24"/>
          <w:szCs w:val="24"/>
        </w:rPr>
        <w:t xml:space="preserve"> </w:t>
      </w:r>
    </w:p>
    <w:p w14:paraId="54455DDE" w14:textId="00A431D1" w:rsidR="007A7016" w:rsidRPr="007972C4" w:rsidRDefault="002133B6" w:rsidP="007972C4">
      <w:pPr>
        <w:pStyle w:val="ListParagraph"/>
        <w:numPr>
          <w:ilvl w:val="0"/>
          <w:numId w:val="49"/>
        </w:numPr>
        <w:spacing w:after="0"/>
        <w:ind w:left="72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Attestation of non-supplantation of </w:t>
      </w:r>
      <w:r w:rsidR="00AB2138" w:rsidRPr="007972C4">
        <w:rPr>
          <w:rFonts w:ascii="Segoe UI" w:hAnsi="Segoe UI" w:cs="Segoe UI"/>
          <w:color w:val="000000" w:themeColor="text1"/>
          <w:sz w:val="24"/>
          <w:szCs w:val="24"/>
        </w:rPr>
        <w:t xml:space="preserve">CITED </w:t>
      </w:r>
      <w:r w:rsidRPr="007972C4">
        <w:rPr>
          <w:rFonts w:ascii="Segoe UI" w:hAnsi="Segoe UI" w:cs="Segoe UI"/>
          <w:color w:val="000000" w:themeColor="text1"/>
          <w:sz w:val="24"/>
          <w:szCs w:val="24"/>
        </w:rPr>
        <w:t xml:space="preserve">funding with other federal, </w:t>
      </w:r>
      <w:proofErr w:type="gramStart"/>
      <w:r w:rsidRPr="007972C4">
        <w:rPr>
          <w:rFonts w:ascii="Segoe UI" w:hAnsi="Segoe UI" w:cs="Segoe UI"/>
          <w:color w:val="000000" w:themeColor="text1"/>
          <w:sz w:val="24"/>
          <w:szCs w:val="24"/>
        </w:rPr>
        <w:t>state</w:t>
      </w:r>
      <w:proofErr w:type="gramEnd"/>
      <w:r w:rsidRPr="007972C4">
        <w:rPr>
          <w:rFonts w:ascii="Segoe UI" w:hAnsi="Segoe UI" w:cs="Segoe UI"/>
          <w:color w:val="000000" w:themeColor="text1"/>
          <w:sz w:val="24"/>
          <w:szCs w:val="24"/>
        </w:rPr>
        <w:t xml:space="preserve"> and local funds on an ongoing basis, and how PATH funds complement or enhance existing programs but does not supplant existing funding; and,</w:t>
      </w:r>
    </w:p>
    <w:p w14:paraId="3D682277" w14:textId="042EDEBA" w:rsidR="002133B6" w:rsidRPr="007972C4" w:rsidRDefault="002133B6" w:rsidP="007972C4">
      <w:pPr>
        <w:pStyle w:val="ListParagraph"/>
        <w:numPr>
          <w:ilvl w:val="0"/>
          <w:numId w:val="49"/>
        </w:numPr>
        <w:spacing w:after="0"/>
        <w:ind w:left="720"/>
        <w:rPr>
          <w:rFonts w:ascii="Segoe UI" w:hAnsi="Segoe UI" w:cs="Segoe UI"/>
          <w:color w:val="000000" w:themeColor="text1"/>
          <w:sz w:val="24"/>
          <w:szCs w:val="24"/>
        </w:rPr>
      </w:pPr>
      <w:r w:rsidRPr="007972C4">
        <w:rPr>
          <w:rFonts w:ascii="Segoe UI" w:hAnsi="Segoe UI" w:cs="Segoe UI"/>
          <w:color w:val="000000" w:themeColor="text1"/>
          <w:sz w:val="24"/>
          <w:szCs w:val="24"/>
        </w:rPr>
        <w:t xml:space="preserve">Attestation of non-duplication of </w:t>
      </w:r>
      <w:r w:rsidR="00AB2138" w:rsidRPr="007972C4">
        <w:rPr>
          <w:rFonts w:ascii="Segoe UI" w:hAnsi="Segoe UI" w:cs="Segoe UI"/>
          <w:color w:val="000000" w:themeColor="text1"/>
          <w:sz w:val="24"/>
          <w:szCs w:val="24"/>
        </w:rPr>
        <w:t xml:space="preserve">CITED </w:t>
      </w:r>
      <w:r w:rsidRPr="007972C4">
        <w:rPr>
          <w:rFonts w:ascii="Segoe UI" w:hAnsi="Segoe UI" w:cs="Segoe UI"/>
          <w:color w:val="000000" w:themeColor="text1"/>
          <w:sz w:val="24"/>
          <w:szCs w:val="24"/>
        </w:rPr>
        <w:t xml:space="preserve">funding with other federal, </w:t>
      </w:r>
      <w:proofErr w:type="gramStart"/>
      <w:r w:rsidRPr="007972C4">
        <w:rPr>
          <w:rFonts w:ascii="Segoe UI" w:hAnsi="Segoe UI" w:cs="Segoe UI"/>
          <w:color w:val="000000" w:themeColor="text1"/>
          <w:sz w:val="24"/>
          <w:szCs w:val="24"/>
        </w:rPr>
        <w:t>state</w:t>
      </w:r>
      <w:proofErr w:type="gramEnd"/>
      <w:r w:rsidRPr="007972C4">
        <w:rPr>
          <w:rFonts w:ascii="Segoe UI" w:hAnsi="Segoe UI" w:cs="Segoe UI"/>
          <w:color w:val="000000" w:themeColor="text1"/>
          <w:sz w:val="24"/>
          <w:szCs w:val="24"/>
        </w:rPr>
        <w:t xml:space="preserve"> and local funds on an ongoing basis. </w:t>
      </w:r>
    </w:p>
    <w:p w14:paraId="15232737" w14:textId="77777777" w:rsidR="007A7016" w:rsidRPr="00DE2CA8" w:rsidRDefault="007A7016" w:rsidP="007A7016">
      <w:pPr>
        <w:pStyle w:val="ListParagraph"/>
        <w:spacing w:after="0"/>
        <w:rPr>
          <w:rFonts w:ascii="Segoe UI" w:hAnsi="Segoe UI" w:cs="Segoe UI"/>
          <w:color w:val="000000" w:themeColor="text1"/>
          <w:sz w:val="24"/>
          <w:szCs w:val="24"/>
        </w:rPr>
      </w:pPr>
    </w:p>
    <w:p w14:paraId="3CDCA841" w14:textId="51FC7EF9" w:rsidR="00EB529A" w:rsidRPr="00DE2CA8" w:rsidRDefault="00A35DBE" w:rsidP="00EB529A">
      <w:pPr>
        <w:pStyle w:val="Heading2"/>
        <w:rPr>
          <w:rFonts w:ascii="Segoe UI" w:hAnsi="Segoe UI" w:cs="Segoe UI"/>
          <w:i/>
          <w:iCs/>
          <w:sz w:val="24"/>
          <w:szCs w:val="24"/>
        </w:rPr>
      </w:pPr>
      <w:r w:rsidRPr="00DE2CA8">
        <w:rPr>
          <w:rFonts w:ascii="Segoe UI" w:hAnsi="Segoe UI" w:cs="Segoe UI"/>
          <w:i/>
          <w:iCs/>
          <w:sz w:val="24"/>
          <w:szCs w:val="24"/>
        </w:rPr>
        <w:t xml:space="preserve">ii. </w:t>
      </w:r>
      <w:r w:rsidR="00EB529A" w:rsidRPr="00DE2CA8">
        <w:rPr>
          <w:rFonts w:ascii="Segoe UI" w:hAnsi="Segoe UI" w:cs="Segoe UI"/>
          <w:i/>
          <w:iCs/>
          <w:sz w:val="24"/>
          <w:szCs w:val="24"/>
        </w:rPr>
        <w:t>Auditing and Recoupment</w:t>
      </w:r>
    </w:p>
    <w:p w14:paraId="3D83B00A" w14:textId="30F07857" w:rsidR="0028357E" w:rsidRPr="00DE2CA8" w:rsidRDefault="0028357E" w:rsidP="00A22344">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DHCS or the TPA, as appropriate, may perform spot check audits of CITED funding disbursements. DHCS and the TPA may utilize a Corrective Action Plan process for CITED funding recipients who are not meeting progress reporting or other requirements for receipt of PATH CITED funding.</w:t>
      </w:r>
    </w:p>
    <w:p w14:paraId="6328D7ED" w14:textId="77777777" w:rsidR="0028357E" w:rsidRPr="00DE2CA8" w:rsidRDefault="0028357E" w:rsidP="00A22344">
      <w:pPr>
        <w:spacing w:after="0"/>
        <w:rPr>
          <w:rFonts w:ascii="Segoe UI" w:hAnsi="Segoe UI" w:cs="Segoe UI"/>
          <w:color w:val="000000" w:themeColor="text1"/>
          <w:sz w:val="24"/>
          <w:szCs w:val="24"/>
        </w:rPr>
      </w:pPr>
    </w:p>
    <w:p w14:paraId="4BD585C2" w14:textId="00053758" w:rsidR="00A22344" w:rsidRPr="00DE2CA8" w:rsidRDefault="00A22344" w:rsidP="00A22344">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Funding recipients may submit a final progress report indicating that not all received funds were spent during the project period. DHCS and the TPA will consider three possible scenarios if funding recipients do not spend all funds received for any reason, including: </w:t>
      </w:r>
    </w:p>
    <w:p w14:paraId="59793213" w14:textId="23DA04E6" w:rsidR="00A22344" w:rsidRPr="00DE2CA8" w:rsidRDefault="00A22344" w:rsidP="007972C4">
      <w:pPr>
        <w:pStyle w:val="ListParagraph"/>
        <w:numPr>
          <w:ilvl w:val="0"/>
          <w:numId w:val="50"/>
        </w:numPr>
        <w:spacing w:after="0"/>
        <w:ind w:left="72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Permit the entity to </w:t>
      </w:r>
      <w:r w:rsidRPr="00DE2CA8">
        <w:rPr>
          <w:rFonts w:ascii="Arial" w:hAnsi="Arial" w:cs="Arial"/>
          <w:color w:val="000000" w:themeColor="text1"/>
          <w:sz w:val="24"/>
          <w:szCs w:val="24"/>
        </w:rPr>
        <w:t>‘</w:t>
      </w:r>
      <w:r w:rsidRPr="00DE2CA8">
        <w:rPr>
          <w:rFonts w:ascii="Segoe UI" w:hAnsi="Segoe UI" w:cs="Segoe UI"/>
          <w:color w:val="000000" w:themeColor="text1"/>
          <w:sz w:val="24"/>
          <w:szCs w:val="24"/>
        </w:rPr>
        <w:t>rollover</w:t>
      </w:r>
      <w:r w:rsidRPr="00DE2CA8">
        <w:rPr>
          <w:rFonts w:ascii="Arial" w:hAnsi="Arial" w:cs="Arial"/>
          <w:color w:val="000000" w:themeColor="text1"/>
          <w:sz w:val="24"/>
          <w:szCs w:val="24"/>
        </w:rPr>
        <w:t>’</w:t>
      </w:r>
      <w:r w:rsidRPr="00DE2CA8">
        <w:rPr>
          <w:rFonts w:ascii="Segoe UI" w:hAnsi="Segoe UI" w:cs="Segoe UI"/>
          <w:color w:val="000000" w:themeColor="text1"/>
          <w:sz w:val="24"/>
          <w:szCs w:val="24"/>
        </w:rPr>
        <w:t xml:space="preserve"> a limited amount of unspent funding to other permissible uses for up to 12 months following project end date</w:t>
      </w:r>
      <w:r w:rsidR="00C15A1D" w:rsidRPr="00DE2CA8">
        <w:rPr>
          <w:rFonts w:ascii="Segoe UI" w:hAnsi="Segoe UI" w:cs="Segoe UI"/>
          <w:color w:val="000000" w:themeColor="text1"/>
          <w:sz w:val="24"/>
          <w:szCs w:val="24"/>
        </w:rPr>
        <w:t xml:space="preserve">. </w:t>
      </w:r>
      <w:r w:rsidR="001079E8" w:rsidRPr="00DE2CA8">
        <w:rPr>
          <w:rFonts w:ascii="Segoe UI" w:hAnsi="Segoe UI" w:cs="Segoe UI"/>
          <w:color w:val="000000" w:themeColor="text1"/>
          <w:sz w:val="24"/>
          <w:szCs w:val="24"/>
        </w:rPr>
        <w:t xml:space="preserve">Any entity submitting a funding rollover </w:t>
      </w:r>
      <w:r w:rsidR="00982BCE" w:rsidRPr="00DE2CA8">
        <w:rPr>
          <w:rFonts w:ascii="Segoe UI" w:hAnsi="Segoe UI" w:cs="Segoe UI"/>
          <w:color w:val="000000" w:themeColor="text1"/>
          <w:sz w:val="24"/>
          <w:szCs w:val="24"/>
        </w:rPr>
        <w:t>request may be required to</w:t>
      </w:r>
      <w:r w:rsidR="008B37B6" w:rsidRPr="00DE2CA8">
        <w:rPr>
          <w:rFonts w:ascii="Segoe UI" w:hAnsi="Segoe UI" w:cs="Segoe UI"/>
          <w:color w:val="000000" w:themeColor="text1"/>
          <w:sz w:val="24"/>
          <w:szCs w:val="24"/>
        </w:rPr>
        <w:t xml:space="preserve"> meet additional reporting and milestone requirements</w:t>
      </w:r>
      <w:r w:rsidR="00C15A1D" w:rsidRPr="00DE2CA8">
        <w:rPr>
          <w:rFonts w:ascii="Segoe UI" w:hAnsi="Segoe UI" w:cs="Segoe UI"/>
          <w:color w:val="000000" w:themeColor="text1"/>
          <w:sz w:val="24"/>
          <w:szCs w:val="24"/>
        </w:rPr>
        <w:t xml:space="preserve"> and receive explicit approval from</w:t>
      </w:r>
      <w:r w:rsidR="008B37B6" w:rsidRPr="00DE2CA8">
        <w:rPr>
          <w:rFonts w:ascii="Segoe UI" w:hAnsi="Segoe UI" w:cs="Segoe UI"/>
          <w:color w:val="000000" w:themeColor="text1"/>
          <w:sz w:val="24"/>
          <w:szCs w:val="24"/>
        </w:rPr>
        <w:t xml:space="preserve"> DHCS. </w:t>
      </w:r>
      <w:r w:rsidRPr="00DE2CA8">
        <w:rPr>
          <w:rFonts w:ascii="Segoe UI" w:hAnsi="Segoe UI" w:cs="Segoe UI"/>
          <w:color w:val="000000" w:themeColor="text1"/>
          <w:sz w:val="24"/>
          <w:szCs w:val="24"/>
        </w:rPr>
        <w:t xml:space="preserve">The amount of funding that is rolled over and the duration of period for use may be determined by DHCS on a case-by-case </w:t>
      </w:r>
      <w:proofErr w:type="gramStart"/>
      <w:r w:rsidRPr="00DE2CA8">
        <w:rPr>
          <w:rFonts w:ascii="Segoe UI" w:hAnsi="Segoe UI" w:cs="Segoe UI"/>
          <w:color w:val="000000" w:themeColor="text1"/>
          <w:sz w:val="24"/>
          <w:szCs w:val="24"/>
        </w:rPr>
        <w:t>basis;</w:t>
      </w:r>
      <w:proofErr w:type="gramEnd"/>
      <w:r w:rsidRPr="00DE2CA8">
        <w:rPr>
          <w:rFonts w:ascii="Segoe UI" w:hAnsi="Segoe UI" w:cs="Segoe UI"/>
          <w:color w:val="000000" w:themeColor="text1"/>
          <w:sz w:val="24"/>
          <w:szCs w:val="24"/>
        </w:rPr>
        <w:t xml:space="preserve"> </w:t>
      </w:r>
    </w:p>
    <w:p w14:paraId="1982F180" w14:textId="77777777" w:rsidR="00A22344" w:rsidRPr="00DE2CA8" w:rsidRDefault="00A22344" w:rsidP="007972C4">
      <w:pPr>
        <w:pStyle w:val="ListParagraph"/>
        <w:numPr>
          <w:ilvl w:val="0"/>
          <w:numId w:val="50"/>
        </w:numPr>
        <w:spacing w:after="0"/>
        <w:ind w:left="720"/>
        <w:rPr>
          <w:rFonts w:ascii="Segoe UI" w:hAnsi="Segoe UI" w:cs="Segoe UI"/>
          <w:color w:val="000000" w:themeColor="text1"/>
          <w:sz w:val="24"/>
          <w:szCs w:val="24"/>
        </w:rPr>
      </w:pPr>
      <w:r w:rsidRPr="00DE2CA8">
        <w:rPr>
          <w:rFonts w:ascii="Segoe UI" w:hAnsi="Segoe UI" w:cs="Segoe UI"/>
          <w:color w:val="000000" w:themeColor="text1"/>
          <w:sz w:val="24"/>
          <w:szCs w:val="24"/>
        </w:rPr>
        <w:t>The entity may voluntarily return unused funds to DHCS; or</w:t>
      </w:r>
    </w:p>
    <w:p w14:paraId="07BC2A41" w14:textId="5448CA27" w:rsidR="00A22344" w:rsidRPr="00DE2CA8" w:rsidRDefault="00A22344" w:rsidP="007972C4">
      <w:pPr>
        <w:pStyle w:val="ListParagraph"/>
        <w:numPr>
          <w:ilvl w:val="0"/>
          <w:numId w:val="50"/>
        </w:numPr>
        <w:spacing w:after="0"/>
        <w:ind w:left="720"/>
        <w:rPr>
          <w:rFonts w:ascii="Segoe UI" w:hAnsi="Segoe UI" w:cs="Segoe UI"/>
          <w:color w:val="000000" w:themeColor="text1"/>
          <w:sz w:val="24"/>
          <w:szCs w:val="24"/>
        </w:rPr>
      </w:pPr>
      <w:r w:rsidRPr="00DE2CA8">
        <w:rPr>
          <w:rFonts w:ascii="Segoe UI" w:hAnsi="Segoe UI" w:cs="Segoe UI"/>
          <w:color w:val="000000" w:themeColor="text1"/>
          <w:sz w:val="24"/>
          <w:szCs w:val="24"/>
        </w:rPr>
        <w:lastRenderedPageBreak/>
        <w:t>The entity is unresponsive to requests from DHCS</w:t>
      </w:r>
      <w:r w:rsidR="005325B9" w:rsidRPr="00DE2CA8">
        <w:rPr>
          <w:rFonts w:ascii="Segoe UI" w:hAnsi="Segoe UI" w:cs="Segoe UI"/>
          <w:color w:val="000000" w:themeColor="text1"/>
          <w:sz w:val="24"/>
          <w:szCs w:val="24"/>
        </w:rPr>
        <w:t xml:space="preserve"> or the TPA</w:t>
      </w:r>
      <w:r w:rsidRPr="00DE2CA8">
        <w:rPr>
          <w:rFonts w:ascii="Segoe UI" w:hAnsi="Segoe UI" w:cs="Segoe UI"/>
          <w:color w:val="000000" w:themeColor="text1"/>
          <w:sz w:val="24"/>
          <w:szCs w:val="24"/>
        </w:rPr>
        <w:t xml:space="preserve"> and will not return unused funds to DHCS or </w:t>
      </w:r>
      <w:r w:rsidR="005325B9" w:rsidRPr="00DE2CA8">
        <w:rPr>
          <w:rFonts w:ascii="Segoe UI" w:hAnsi="Segoe UI" w:cs="Segoe UI"/>
          <w:color w:val="000000" w:themeColor="text1"/>
          <w:sz w:val="24"/>
          <w:szCs w:val="24"/>
        </w:rPr>
        <w:t xml:space="preserve">respond to </w:t>
      </w:r>
      <w:r w:rsidR="00CE3FD7" w:rsidRPr="00DE2CA8">
        <w:rPr>
          <w:rFonts w:ascii="Segoe UI" w:hAnsi="Segoe UI" w:cs="Segoe UI"/>
          <w:color w:val="000000" w:themeColor="text1"/>
          <w:sz w:val="24"/>
          <w:szCs w:val="24"/>
        </w:rPr>
        <w:t xml:space="preserve">the </w:t>
      </w:r>
      <w:r w:rsidRPr="00DE2CA8">
        <w:rPr>
          <w:rFonts w:ascii="Segoe UI" w:hAnsi="Segoe UI" w:cs="Segoe UI"/>
          <w:color w:val="000000" w:themeColor="text1"/>
          <w:sz w:val="24"/>
          <w:szCs w:val="24"/>
        </w:rPr>
        <w:t>request for funding to be applied to different permissible uses, in which case DHCS will seek an audit and possible recoupment of unused funds.</w:t>
      </w:r>
    </w:p>
    <w:p w14:paraId="190FFE4D" w14:textId="77777777" w:rsidR="00A22344" w:rsidRPr="00DE2CA8" w:rsidRDefault="00A22344" w:rsidP="007972C4">
      <w:pPr>
        <w:spacing w:after="0"/>
        <w:ind w:left="720"/>
        <w:rPr>
          <w:rFonts w:ascii="Segoe UI" w:hAnsi="Segoe UI" w:cs="Segoe UI"/>
          <w:color w:val="000000" w:themeColor="text1"/>
          <w:sz w:val="24"/>
          <w:szCs w:val="24"/>
        </w:rPr>
      </w:pPr>
    </w:p>
    <w:p w14:paraId="5EFEFC7B" w14:textId="64A143AB" w:rsidR="002133B6" w:rsidRPr="00DE2CA8" w:rsidRDefault="00EB529A" w:rsidP="002133B6">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DHCS will only seek to audit entities and recoup funds in instances where:</w:t>
      </w:r>
    </w:p>
    <w:p w14:paraId="16657AB7" w14:textId="66EE4C7C" w:rsidR="00EB529A" w:rsidRPr="00DE2CA8" w:rsidRDefault="00EB529A" w:rsidP="007972C4">
      <w:pPr>
        <w:pStyle w:val="ListParagraph"/>
        <w:numPr>
          <w:ilvl w:val="0"/>
          <w:numId w:val="51"/>
        </w:numPr>
        <w:spacing w:after="0"/>
        <w:ind w:left="72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DHCS or the TPA </w:t>
      </w:r>
      <w:r w:rsidR="002F2AF1" w:rsidRPr="00DE2CA8">
        <w:rPr>
          <w:rFonts w:ascii="Segoe UI" w:hAnsi="Segoe UI" w:cs="Segoe UI"/>
          <w:color w:val="000000" w:themeColor="text1"/>
          <w:sz w:val="24"/>
          <w:szCs w:val="24"/>
        </w:rPr>
        <w:t>reasonably believes</w:t>
      </w:r>
      <w:r w:rsidRPr="00DE2CA8">
        <w:rPr>
          <w:rFonts w:ascii="Segoe UI" w:hAnsi="Segoe UI" w:cs="Segoe UI"/>
          <w:color w:val="000000" w:themeColor="text1"/>
          <w:sz w:val="24"/>
          <w:szCs w:val="24"/>
        </w:rPr>
        <w:t xml:space="preserve"> potential, fraud, waste, or </w:t>
      </w:r>
      <w:proofErr w:type="gramStart"/>
      <w:r w:rsidRPr="00DE2CA8">
        <w:rPr>
          <w:rFonts w:ascii="Segoe UI" w:hAnsi="Segoe UI" w:cs="Segoe UI"/>
          <w:color w:val="000000" w:themeColor="text1"/>
          <w:sz w:val="24"/>
          <w:szCs w:val="24"/>
        </w:rPr>
        <w:t>abuse</w:t>
      </w:r>
      <w:r w:rsidR="007B399A" w:rsidRPr="00DE2CA8">
        <w:rPr>
          <w:rFonts w:ascii="Segoe UI" w:hAnsi="Segoe UI" w:cs="Segoe UI"/>
          <w:color w:val="000000" w:themeColor="text1"/>
          <w:sz w:val="24"/>
          <w:szCs w:val="24"/>
        </w:rPr>
        <w:t>;</w:t>
      </w:r>
      <w:proofErr w:type="gramEnd"/>
    </w:p>
    <w:p w14:paraId="4E218DD4" w14:textId="58C81264" w:rsidR="00EB529A" w:rsidRPr="00DE2CA8" w:rsidRDefault="00EB529A" w:rsidP="007972C4">
      <w:pPr>
        <w:pStyle w:val="ListParagraph"/>
        <w:numPr>
          <w:ilvl w:val="0"/>
          <w:numId w:val="51"/>
        </w:numPr>
        <w:spacing w:after="0"/>
        <w:ind w:left="72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DHCS or the TPA </w:t>
      </w:r>
      <w:r w:rsidR="002F2AF1" w:rsidRPr="00DE2CA8">
        <w:rPr>
          <w:rFonts w:ascii="Segoe UI" w:hAnsi="Segoe UI" w:cs="Segoe UI"/>
          <w:color w:val="000000" w:themeColor="text1"/>
          <w:sz w:val="24"/>
          <w:szCs w:val="24"/>
        </w:rPr>
        <w:t xml:space="preserve">reasonably believes </w:t>
      </w:r>
      <w:r w:rsidRPr="00DE2CA8">
        <w:rPr>
          <w:rFonts w:ascii="Segoe UI" w:hAnsi="Segoe UI" w:cs="Segoe UI"/>
          <w:color w:val="000000" w:themeColor="text1"/>
          <w:sz w:val="24"/>
          <w:szCs w:val="24"/>
        </w:rPr>
        <w:t xml:space="preserve">that funding was spent on impermissible uses of </w:t>
      </w:r>
      <w:proofErr w:type="gramStart"/>
      <w:r w:rsidRPr="00DE2CA8">
        <w:rPr>
          <w:rFonts w:ascii="Segoe UI" w:hAnsi="Segoe UI" w:cs="Segoe UI"/>
          <w:color w:val="000000" w:themeColor="text1"/>
          <w:sz w:val="24"/>
          <w:szCs w:val="24"/>
        </w:rPr>
        <w:t>funds</w:t>
      </w:r>
      <w:r w:rsidR="007B399A" w:rsidRPr="00DE2CA8">
        <w:rPr>
          <w:rFonts w:ascii="Segoe UI" w:hAnsi="Segoe UI" w:cs="Segoe UI"/>
          <w:color w:val="000000" w:themeColor="text1"/>
          <w:sz w:val="24"/>
          <w:szCs w:val="24"/>
        </w:rPr>
        <w:t>;</w:t>
      </w:r>
      <w:proofErr w:type="gramEnd"/>
    </w:p>
    <w:p w14:paraId="784AE590" w14:textId="0E766F02" w:rsidR="00EB529A" w:rsidRPr="00DE2CA8" w:rsidRDefault="00EB529A" w:rsidP="007972C4">
      <w:pPr>
        <w:pStyle w:val="ListParagraph"/>
        <w:numPr>
          <w:ilvl w:val="0"/>
          <w:numId w:val="51"/>
        </w:numPr>
        <w:spacing w:after="0"/>
        <w:ind w:left="72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DHCS or the TPA </w:t>
      </w:r>
      <w:r w:rsidR="002F2AF1" w:rsidRPr="00DE2CA8">
        <w:rPr>
          <w:rFonts w:ascii="Segoe UI" w:hAnsi="Segoe UI" w:cs="Segoe UI"/>
          <w:color w:val="000000" w:themeColor="text1"/>
          <w:sz w:val="24"/>
          <w:szCs w:val="24"/>
        </w:rPr>
        <w:t xml:space="preserve">reasonably believes </w:t>
      </w:r>
      <w:r w:rsidRPr="00DE2CA8">
        <w:rPr>
          <w:rFonts w:ascii="Segoe UI" w:hAnsi="Segoe UI" w:cs="Segoe UI"/>
          <w:color w:val="000000" w:themeColor="text1"/>
          <w:sz w:val="24"/>
          <w:szCs w:val="24"/>
        </w:rPr>
        <w:t xml:space="preserve">that funding received by the entity may be duplicative with other funding </w:t>
      </w:r>
      <w:proofErr w:type="gramStart"/>
      <w:r w:rsidRPr="00DE2CA8">
        <w:rPr>
          <w:rFonts w:ascii="Segoe UI" w:hAnsi="Segoe UI" w:cs="Segoe UI"/>
          <w:color w:val="000000" w:themeColor="text1"/>
          <w:sz w:val="24"/>
          <w:szCs w:val="24"/>
        </w:rPr>
        <w:t>sources</w:t>
      </w:r>
      <w:r w:rsidR="007B399A" w:rsidRPr="00DE2CA8">
        <w:rPr>
          <w:rFonts w:ascii="Segoe UI" w:hAnsi="Segoe UI" w:cs="Segoe UI"/>
          <w:color w:val="000000" w:themeColor="text1"/>
          <w:sz w:val="24"/>
          <w:szCs w:val="24"/>
        </w:rPr>
        <w:t>;</w:t>
      </w:r>
      <w:proofErr w:type="gramEnd"/>
    </w:p>
    <w:p w14:paraId="6C55C690" w14:textId="0974D3EB" w:rsidR="00EB529A" w:rsidRPr="00DE2CA8" w:rsidRDefault="00EB529A" w:rsidP="007972C4">
      <w:pPr>
        <w:pStyle w:val="ListParagraph"/>
        <w:numPr>
          <w:ilvl w:val="0"/>
          <w:numId w:val="51"/>
        </w:numPr>
        <w:spacing w:after="0"/>
        <w:ind w:left="72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Funding recipient becomes ineligible to be a provider of ECM or Community </w:t>
      </w:r>
      <w:proofErr w:type="gramStart"/>
      <w:r w:rsidRPr="00DE2CA8">
        <w:rPr>
          <w:rFonts w:ascii="Segoe UI" w:hAnsi="Segoe UI" w:cs="Segoe UI"/>
          <w:color w:val="000000" w:themeColor="text1"/>
          <w:sz w:val="24"/>
          <w:szCs w:val="24"/>
        </w:rPr>
        <w:t>Supports</w:t>
      </w:r>
      <w:r w:rsidR="007B399A" w:rsidRPr="00DE2CA8">
        <w:rPr>
          <w:rFonts w:ascii="Segoe UI" w:hAnsi="Segoe UI" w:cs="Segoe UI"/>
          <w:color w:val="000000" w:themeColor="text1"/>
          <w:sz w:val="24"/>
          <w:szCs w:val="24"/>
        </w:rPr>
        <w:t>;</w:t>
      </w:r>
      <w:proofErr w:type="gramEnd"/>
    </w:p>
    <w:p w14:paraId="31AF68E4" w14:textId="04C1D46C" w:rsidR="00EB529A" w:rsidRPr="00DE2CA8" w:rsidRDefault="00EB529A" w:rsidP="007972C4">
      <w:pPr>
        <w:pStyle w:val="ListParagraph"/>
        <w:numPr>
          <w:ilvl w:val="0"/>
          <w:numId w:val="51"/>
        </w:numPr>
        <w:spacing w:after="0"/>
        <w:ind w:left="72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Funding recipient reports using funding on an item or activity that was not documented in their approved grant application without seeking prior approval from </w:t>
      </w:r>
      <w:proofErr w:type="gramStart"/>
      <w:r w:rsidRPr="00DE2CA8">
        <w:rPr>
          <w:rFonts w:ascii="Segoe UI" w:hAnsi="Segoe UI" w:cs="Segoe UI"/>
          <w:color w:val="000000" w:themeColor="text1"/>
          <w:sz w:val="24"/>
          <w:szCs w:val="24"/>
        </w:rPr>
        <w:t>DHCS</w:t>
      </w:r>
      <w:r w:rsidR="007B399A" w:rsidRPr="00DE2CA8">
        <w:rPr>
          <w:rFonts w:ascii="Segoe UI" w:hAnsi="Segoe UI" w:cs="Segoe UI"/>
          <w:color w:val="000000" w:themeColor="text1"/>
          <w:sz w:val="24"/>
          <w:szCs w:val="24"/>
        </w:rPr>
        <w:t>;</w:t>
      </w:r>
      <w:proofErr w:type="gramEnd"/>
      <w:r w:rsidRPr="00DE2CA8">
        <w:rPr>
          <w:rFonts w:ascii="Segoe UI" w:hAnsi="Segoe UI" w:cs="Segoe UI"/>
          <w:color w:val="000000" w:themeColor="text1"/>
          <w:sz w:val="24"/>
          <w:szCs w:val="24"/>
        </w:rPr>
        <w:t xml:space="preserve"> </w:t>
      </w:r>
    </w:p>
    <w:p w14:paraId="3157BFEE" w14:textId="1A7A6B4E" w:rsidR="00EB529A" w:rsidRPr="00DE2CA8" w:rsidRDefault="00EB529A" w:rsidP="007972C4">
      <w:pPr>
        <w:pStyle w:val="ListParagraph"/>
        <w:numPr>
          <w:ilvl w:val="0"/>
          <w:numId w:val="51"/>
        </w:numPr>
        <w:spacing w:after="0"/>
        <w:ind w:left="720"/>
        <w:rPr>
          <w:rFonts w:ascii="Segoe UI" w:hAnsi="Segoe UI" w:cs="Segoe UI"/>
          <w:color w:val="000000" w:themeColor="text1"/>
          <w:sz w:val="24"/>
          <w:szCs w:val="24"/>
        </w:rPr>
      </w:pPr>
      <w:r w:rsidRPr="00DE2CA8">
        <w:rPr>
          <w:rFonts w:ascii="Segoe UI" w:hAnsi="Segoe UI" w:cs="Segoe UI"/>
          <w:color w:val="000000" w:themeColor="text1"/>
          <w:sz w:val="24"/>
          <w:szCs w:val="24"/>
        </w:rPr>
        <w:t>Funding recipient reports significant deviations (as determined by D</w:t>
      </w:r>
      <w:r w:rsidR="007B399A" w:rsidRPr="00DE2CA8">
        <w:rPr>
          <w:rFonts w:ascii="Segoe UI" w:hAnsi="Segoe UI" w:cs="Segoe UI"/>
          <w:color w:val="000000" w:themeColor="text1"/>
          <w:sz w:val="24"/>
          <w:szCs w:val="24"/>
        </w:rPr>
        <w:t xml:space="preserve">HCS) </w:t>
      </w:r>
      <w:r w:rsidRPr="00DE2CA8">
        <w:rPr>
          <w:rFonts w:ascii="Segoe UI" w:hAnsi="Segoe UI" w:cs="Segoe UI"/>
          <w:color w:val="000000" w:themeColor="text1"/>
          <w:sz w:val="24"/>
          <w:szCs w:val="24"/>
        </w:rPr>
        <w:t>in how funding was applied to various approved funding uses relative to what was described in their original budget template</w:t>
      </w:r>
      <w:r w:rsidR="007B399A" w:rsidRPr="00DE2CA8">
        <w:rPr>
          <w:rFonts w:ascii="Segoe UI" w:hAnsi="Segoe UI" w:cs="Segoe UI"/>
          <w:color w:val="000000" w:themeColor="text1"/>
          <w:sz w:val="24"/>
          <w:szCs w:val="24"/>
        </w:rPr>
        <w:t>; and,</w:t>
      </w:r>
    </w:p>
    <w:p w14:paraId="4B338991" w14:textId="49A33325" w:rsidR="00A22344" w:rsidRPr="00DE2CA8" w:rsidRDefault="00EB529A" w:rsidP="007972C4">
      <w:pPr>
        <w:pStyle w:val="ListParagraph"/>
        <w:numPr>
          <w:ilvl w:val="0"/>
          <w:numId w:val="51"/>
        </w:numPr>
        <w:spacing w:after="0"/>
        <w:ind w:left="720"/>
        <w:rPr>
          <w:rFonts w:ascii="Segoe UI" w:hAnsi="Segoe UI" w:cs="Segoe UI"/>
          <w:color w:val="000000" w:themeColor="text1"/>
          <w:sz w:val="24"/>
          <w:szCs w:val="24"/>
        </w:rPr>
      </w:pPr>
      <w:r w:rsidRPr="00DE2CA8">
        <w:rPr>
          <w:rFonts w:ascii="Segoe UI" w:hAnsi="Segoe UI" w:cs="Segoe UI"/>
          <w:color w:val="000000" w:themeColor="text1"/>
          <w:sz w:val="24"/>
          <w:szCs w:val="24"/>
        </w:rPr>
        <w:t>Funding recipient did not spend all funds received and will not voluntarily return unused funds to DHCS or request for unused funds to be applied to other permissible uses</w:t>
      </w:r>
      <w:r w:rsidR="007B399A" w:rsidRPr="00DE2CA8">
        <w:rPr>
          <w:rFonts w:ascii="Segoe UI" w:hAnsi="Segoe UI" w:cs="Segoe UI"/>
          <w:color w:val="000000" w:themeColor="text1"/>
          <w:sz w:val="24"/>
          <w:szCs w:val="24"/>
        </w:rPr>
        <w:t>.</w:t>
      </w:r>
    </w:p>
    <w:p w14:paraId="7728DEEF" w14:textId="77777777" w:rsidR="002133B6" w:rsidRPr="00DE2CA8" w:rsidRDefault="002133B6" w:rsidP="002133B6">
      <w:pPr>
        <w:spacing w:after="0"/>
        <w:rPr>
          <w:rFonts w:ascii="Segoe UI" w:hAnsi="Segoe UI" w:cs="Segoe UI"/>
          <w:color w:val="000000" w:themeColor="text1"/>
          <w:sz w:val="24"/>
          <w:szCs w:val="24"/>
        </w:rPr>
      </w:pPr>
    </w:p>
    <w:p w14:paraId="4ABC1299" w14:textId="63ED5D26" w:rsidR="00C23F64" w:rsidRPr="00DE2CA8" w:rsidRDefault="00D66D51" w:rsidP="7CD56081">
      <w:pPr>
        <w:pStyle w:val="Heading2"/>
        <w:rPr>
          <w:rFonts w:ascii="Segoe UI" w:hAnsi="Segoe UI" w:cs="Segoe UI"/>
          <w:sz w:val="24"/>
          <w:szCs w:val="24"/>
        </w:rPr>
      </w:pPr>
      <w:r w:rsidRPr="00DE2CA8">
        <w:rPr>
          <w:rFonts w:ascii="Segoe UI" w:hAnsi="Segoe UI" w:cs="Segoe UI"/>
          <w:sz w:val="24"/>
          <w:szCs w:val="24"/>
        </w:rPr>
        <w:t xml:space="preserve">VII. </w:t>
      </w:r>
      <w:r w:rsidR="69E7A8D4" w:rsidRPr="00DE2CA8">
        <w:rPr>
          <w:rFonts w:ascii="Segoe UI" w:hAnsi="Segoe UI" w:cs="Segoe UI"/>
          <w:sz w:val="24"/>
          <w:szCs w:val="24"/>
        </w:rPr>
        <w:t>Next Steps</w:t>
      </w:r>
    </w:p>
    <w:p w14:paraId="0F417E2D" w14:textId="0FB30C3E" w:rsidR="00407F6D" w:rsidRPr="00DE2CA8" w:rsidRDefault="31C7B9E5" w:rsidP="443AD9BC">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DHCS continues to refine program design elements of the PATH CITED initiative. Updated design elements will be communicated in PATH </w:t>
      </w:r>
      <w:r w:rsidR="00DA3D5D" w:rsidRPr="00DE2CA8">
        <w:rPr>
          <w:rFonts w:ascii="Segoe UI" w:hAnsi="Segoe UI" w:cs="Segoe UI"/>
          <w:color w:val="000000" w:themeColor="text1"/>
          <w:sz w:val="24"/>
          <w:szCs w:val="24"/>
        </w:rPr>
        <w:t>Informational Webinars</w:t>
      </w:r>
      <w:r w:rsidRPr="00DE2CA8">
        <w:rPr>
          <w:rFonts w:ascii="Segoe UI" w:hAnsi="Segoe UI" w:cs="Segoe UI"/>
          <w:color w:val="000000" w:themeColor="text1"/>
          <w:sz w:val="24"/>
          <w:szCs w:val="24"/>
        </w:rPr>
        <w:t xml:space="preserve"> and may be memorialized in future guidance documents, FAQs, or released alongside application templates. These documents will be publicly posted on the </w:t>
      </w:r>
      <w:hyperlink r:id="rId20" w:history="1">
        <w:r w:rsidRPr="00DE2CA8">
          <w:rPr>
            <w:rStyle w:val="Hyperlink"/>
            <w:rFonts w:ascii="Segoe UI" w:hAnsi="Segoe UI" w:cs="Segoe UI"/>
            <w:sz w:val="24"/>
            <w:szCs w:val="24"/>
          </w:rPr>
          <w:t>DHCS CalAIM</w:t>
        </w:r>
        <w:r w:rsidR="000E4CE7" w:rsidRPr="00DE2CA8">
          <w:rPr>
            <w:rStyle w:val="Hyperlink"/>
            <w:rFonts w:ascii="Segoe UI" w:hAnsi="Segoe UI" w:cs="Segoe UI"/>
            <w:sz w:val="24"/>
            <w:szCs w:val="24"/>
          </w:rPr>
          <w:t xml:space="preserve"> PATH</w:t>
        </w:r>
        <w:r w:rsidRPr="00DE2CA8">
          <w:rPr>
            <w:rStyle w:val="Hyperlink"/>
            <w:rFonts w:ascii="Segoe UI" w:hAnsi="Segoe UI" w:cs="Segoe UI"/>
            <w:sz w:val="24"/>
            <w:szCs w:val="24"/>
          </w:rPr>
          <w:t xml:space="preserve"> webpage</w:t>
        </w:r>
      </w:hyperlink>
      <w:r w:rsidR="00407F6D" w:rsidRPr="00DE2CA8">
        <w:rPr>
          <w:rFonts w:ascii="Segoe UI" w:hAnsi="Segoe UI" w:cs="Segoe UI"/>
          <w:color w:val="000000" w:themeColor="text1"/>
          <w:sz w:val="24"/>
          <w:szCs w:val="24"/>
        </w:rPr>
        <w:t xml:space="preserve"> and </w:t>
      </w:r>
      <w:hyperlink r:id="rId21" w:history="1">
        <w:r w:rsidR="00407F6D" w:rsidRPr="00DE2CA8">
          <w:rPr>
            <w:rStyle w:val="Hyperlink"/>
            <w:rFonts w:ascii="Segoe UI" w:hAnsi="Segoe UI" w:cs="Segoe UI"/>
            <w:sz w:val="24"/>
            <w:szCs w:val="24"/>
          </w:rPr>
          <w:t>TPA CITED website</w:t>
        </w:r>
      </w:hyperlink>
      <w:r w:rsidRPr="00DE2CA8">
        <w:rPr>
          <w:rFonts w:ascii="Segoe UI" w:hAnsi="Segoe UI" w:cs="Segoe UI"/>
          <w:color w:val="000000" w:themeColor="text1"/>
          <w:sz w:val="24"/>
          <w:szCs w:val="24"/>
        </w:rPr>
        <w:t xml:space="preserve"> when available. </w:t>
      </w:r>
    </w:p>
    <w:p w14:paraId="2AC207D6" w14:textId="77777777" w:rsidR="00407F6D" w:rsidRPr="00DE2CA8" w:rsidRDefault="00407F6D" w:rsidP="443AD9BC">
      <w:pPr>
        <w:spacing w:after="0"/>
        <w:rPr>
          <w:rFonts w:ascii="Segoe UI" w:hAnsi="Segoe UI" w:cs="Segoe UI"/>
          <w:color w:val="000000" w:themeColor="text1"/>
          <w:sz w:val="24"/>
          <w:szCs w:val="24"/>
        </w:rPr>
      </w:pPr>
    </w:p>
    <w:p w14:paraId="2C224B47" w14:textId="2570AD83" w:rsidR="00C23F64" w:rsidRPr="00DE2CA8" w:rsidRDefault="31C7B9E5" w:rsidP="443AD9BC">
      <w:pPr>
        <w:spacing w:after="0"/>
        <w:rPr>
          <w:rFonts w:ascii="Segoe UI" w:hAnsi="Segoe UI" w:cs="Segoe UI"/>
          <w:color w:val="000000" w:themeColor="text1"/>
          <w:sz w:val="24"/>
          <w:szCs w:val="24"/>
        </w:rPr>
      </w:pPr>
      <w:r w:rsidRPr="00DE2CA8">
        <w:rPr>
          <w:rFonts w:ascii="Segoe UI" w:hAnsi="Segoe UI" w:cs="Segoe UI"/>
          <w:color w:val="000000" w:themeColor="text1"/>
          <w:sz w:val="24"/>
          <w:szCs w:val="24"/>
        </w:rPr>
        <w:t xml:space="preserve">If you have questions regarding the PATH </w:t>
      </w:r>
      <w:r w:rsidR="4C676AB0" w:rsidRPr="00DE2CA8">
        <w:rPr>
          <w:rFonts w:ascii="Segoe UI" w:hAnsi="Segoe UI" w:cs="Segoe UI"/>
          <w:color w:val="000000" w:themeColor="text1"/>
          <w:sz w:val="24"/>
          <w:szCs w:val="24"/>
        </w:rPr>
        <w:t>CITED</w:t>
      </w:r>
      <w:r w:rsidRPr="00DE2CA8">
        <w:rPr>
          <w:rFonts w:ascii="Segoe UI" w:hAnsi="Segoe UI" w:cs="Segoe UI"/>
          <w:color w:val="000000" w:themeColor="text1"/>
          <w:sz w:val="24"/>
          <w:szCs w:val="24"/>
        </w:rPr>
        <w:t xml:space="preserve"> initiative</w:t>
      </w:r>
      <w:r w:rsidR="238A6CC5" w:rsidRPr="00DE2CA8">
        <w:rPr>
          <w:rFonts w:ascii="Segoe UI" w:hAnsi="Segoe UI" w:cs="Segoe UI"/>
          <w:color w:val="000000" w:themeColor="text1"/>
          <w:sz w:val="24"/>
          <w:szCs w:val="24"/>
        </w:rPr>
        <w:t>,</w:t>
      </w:r>
      <w:r w:rsidRPr="00DE2CA8">
        <w:rPr>
          <w:rFonts w:ascii="Segoe UI" w:hAnsi="Segoe UI" w:cs="Segoe UI"/>
          <w:color w:val="000000" w:themeColor="text1"/>
          <w:sz w:val="24"/>
          <w:szCs w:val="24"/>
        </w:rPr>
        <w:t xml:space="preserve"> please email </w:t>
      </w:r>
      <w:hyperlink r:id="rId22" w:history="1">
        <w:r w:rsidR="00FC0CEC" w:rsidRPr="00DE2CA8">
          <w:rPr>
            <w:rStyle w:val="Hyperlink"/>
            <w:rFonts w:ascii="Segoe UI" w:hAnsi="Segoe UI" w:cs="Segoe UI"/>
            <w:sz w:val="24"/>
            <w:szCs w:val="24"/>
          </w:rPr>
          <w:t>cited@ca-path.com</w:t>
        </w:r>
      </w:hyperlink>
      <w:r w:rsidR="00FC0CEC" w:rsidRPr="00DE2CA8">
        <w:rPr>
          <w:rFonts w:ascii="Segoe UI" w:hAnsi="Segoe UI" w:cs="Segoe UI"/>
          <w:color w:val="000000" w:themeColor="text1"/>
          <w:sz w:val="28"/>
          <w:szCs w:val="28"/>
        </w:rPr>
        <w:t xml:space="preserve"> </w:t>
      </w:r>
      <w:r w:rsidR="00FC0CEC" w:rsidRPr="00DE2CA8">
        <w:rPr>
          <w:rFonts w:ascii="Segoe UI" w:hAnsi="Segoe UI" w:cs="Segoe UI"/>
          <w:color w:val="000000" w:themeColor="text1"/>
          <w:sz w:val="24"/>
          <w:szCs w:val="24"/>
        </w:rPr>
        <w:t>or call 866-529-7550</w:t>
      </w:r>
      <w:r w:rsidRPr="00DE2CA8">
        <w:rPr>
          <w:rFonts w:ascii="Segoe UI" w:hAnsi="Segoe UI" w:cs="Segoe UI"/>
          <w:color w:val="000000" w:themeColor="text1"/>
          <w:sz w:val="24"/>
          <w:szCs w:val="24"/>
        </w:rPr>
        <w:t xml:space="preserve">. </w:t>
      </w:r>
    </w:p>
    <w:p w14:paraId="5BE94BA3" w14:textId="77777777" w:rsidR="00C23F64" w:rsidRPr="00DE2CA8" w:rsidRDefault="00C23F64" w:rsidP="00C23F64">
      <w:pPr>
        <w:spacing w:after="0"/>
        <w:rPr>
          <w:rFonts w:ascii="Segoe UI" w:hAnsi="Segoe UI" w:cs="Segoe UI"/>
          <w:color w:val="000000" w:themeColor="text1"/>
          <w:sz w:val="24"/>
          <w:szCs w:val="24"/>
        </w:rPr>
      </w:pPr>
    </w:p>
    <w:p w14:paraId="20078216" w14:textId="3E90BE28" w:rsidR="00C23F64" w:rsidRPr="00DE2CA8" w:rsidRDefault="00306C51" w:rsidP="00C23F64">
      <w:pPr>
        <w:pStyle w:val="Heading2"/>
        <w:rPr>
          <w:rFonts w:ascii="Segoe UI" w:hAnsi="Segoe UI" w:cs="Segoe UI"/>
          <w:i/>
          <w:iCs/>
          <w:sz w:val="24"/>
          <w:szCs w:val="24"/>
        </w:rPr>
      </w:pPr>
      <w:r w:rsidRPr="00DE2CA8">
        <w:rPr>
          <w:rFonts w:ascii="Segoe UI" w:hAnsi="Segoe UI" w:cs="Segoe UI"/>
          <w:i/>
          <w:iCs/>
          <w:sz w:val="24"/>
          <w:szCs w:val="24"/>
        </w:rPr>
        <w:lastRenderedPageBreak/>
        <w:t>*</w:t>
      </w:r>
      <w:r w:rsidR="003207F3" w:rsidRPr="00DE2CA8">
        <w:rPr>
          <w:rFonts w:ascii="Segoe UI" w:hAnsi="Segoe UI" w:cs="Segoe UI"/>
          <w:i/>
          <w:iCs/>
          <w:sz w:val="24"/>
          <w:szCs w:val="24"/>
        </w:rPr>
        <w:t xml:space="preserve">Timeframe </w:t>
      </w:r>
      <w:r w:rsidR="00C23F64" w:rsidRPr="00DE2CA8">
        <w:rPr>
          <w:rFonts w:ascii="Segoe UI" w:hAnsi="Segoe UI" w:cs="Segoe UI"/>
          <w:i/>
          <w:iCs/>
          <w:sz w:val="24"/>
          <w:szCs w:val="24"/>
        </w:rPr>
        <w:t>for PATH CITED</w:t>
      </w:r>
      <w:r w:rsidR="00CA250D" w:rsidRPr="00DE2CA8">
        <w:rPr>
          <w:rFonts w:ascii="Segoe UI" w:hAnsi="Segoe UI" w:cs="Segoe UI"/>
          <w:i/>
          <w:iCs/>
          <w:sz w:val="24"/>
          <w:szCs w:val="24"/>
        </w:rPr>
        <w:t xml:space="preserve"> Application Windows</w:t>
      </w:r>
    </w:p>
    <w:tbl>
      <w:tblPr>
        <w:tblStyle w:val="TableGrid"/>
        <w:tblW w:w="10383" w:type="dxa"/>
        <w:jc w:val="center"/>
        <w:tblLook w:val="04A0" w:firstRow="1" w:lastRow="0" w:firstColumn="1" w:lastColumn="0" w:noHBand="0" w:noVBand="1"/>
      </w:tblPr>
      <w:tblGrid>
        <w:gridCol w:w="1808"/>
        <w:gridCol w:w="976"/>
        <w:gridCol w:w="976"/>
        <w:gridCol w:w="976"/>
        <w:gridCol w:w="976"/>
        <w:gridCol w:w="976"/>
        <w:gridCol w:w="976"/>
        <w:gridCol w:w="976"/>
        <w:gridCol w:w="976"/>
        <w:gridCol w:w="976"/>
      </w:tblGrid>
      <w:tr w:rsidR="00A43FC8" w:rsidRPr="00A43FC8" w14:paraId="1BBBE369" w14:textId="0191A7F2" w:rsidTr="00A43FC8">
        <w:trPr>
          <w:trHeight w:val="773"/>
          <w:jc w:val="center"/>
        </w:trPr>
        <w:tc>
          <w:tcPr>
            <w:tcW w:w="1959" w:type="dxa"/>
            <w:shd w:val="clear" w:color="auto" w:fill="2D708F"/>
          </w:tcPr>
          <w:p w14:paraId="5B163F9C" w14:textId="77777777" w:rsidR="006F7203" w:rsidRPr="00A43FC8" w:rsidRDefault="006F7203" w:rsidP="00E24AFE">
            <w:pPr>
              <w:rPr>
                <w:rFonts w:ascii="Segoe UI" w:hAnsi="Segoe UI" w:cs="Segoe UI"/>
                <w:b/>
                <w:bCs/>
                <w:color w:val="FFFFFF" w:themeColor="background1"/>
                <w:sz w:val="24"/>
                <w:szCs w:val="24"/>
              </w:rPr>
            </w:pPr>
            <w:r w:rsidRPr="00A43FC8">
              <w:rPr>
                <w:rFonts w:ascii="Segoe UI" w:hAnsi="Segoe UI" w:cs="Segoe UI"/>
                <w:b/>
                <w:bCs/>
                <w:color w:val="FFFFFF" w:themeColor="background1"/>
                <w:sz w:val="24"/>
                <w:szCs w:val="24"/>
              </w:rPr>
              <w:t xml:space="preserve">Activity </w:t>
            </w:r>
          </w:p>
        </w:tc>
        <w:tc>
          <w:tcPr>
            <w:tcW w:w="936" w:type="dxa"/>
            <w:shd w:val="clear" w:color="auto" w:fill="2D708F"/>
          </w:tcPr>
          <w:p w14:paraId="4EEFBE3E" w14:textId="1050DB54" w:rsidR="006F7203" w:rsidRPr="00A43FC8" w:rsidRDefault="006F7203" w:rsidP="00A43FC8">
            <w:pPr>
              <w:jc w:val="center"/>
              <w:rPr>
                <w:rFonts w:ascii="Segoe UI" w:hAnsi="Segoe UI" w:cs="Segoe UI"/>
                <w:b/>
                <w:bCs/>
                <w:color w:val="FFFFFF" w:themeColor="background1"/>
                <w:sz w:val="24"/>
                <w:szCs w:val="24"/>
              </w:rPr>
            </w:pPr>
            <w:r w:rsidRPr="00A43FC8">
              <w:rPr>
                <w:rFonts w:ascii="Segoe UI" w:hAnsi="Segoe UI" w:cs="Segoe UI"/>
                <w:b/>
                <w:bCs/>
                <w:color w:val="FFFFFF" w:themeColor="background1"/>
                <w:sz w:val="24"/>
                <w:szCs w:val="24"/>
              </w:rPr>
              <w:t>Month 1</w:t>
            </w:r>
          </w:p>
        </w:tc>
        <w:tc>
          <w:tcPr>
            <w:tcW w:w="936" w:type="dxa"/>
            <w:shd w:val="clear" w:color="auto" w:fill="2D708F"/>
          </w:tcPr>
          <w:p w14:paraId="06DBCBA6" w14:textId="08FAEBA7" w:rsidR="006F7203" w:rsidRPr="00A43FC8" w:rsidRDefault="006F7203" w:rsidP="00A43FC8">
            <w:pPr>
              <w:jc w:val="center"/>
              <w:rPr>
                <w:rFonts w:ascii="Segoe UI" w:hAnsi="Segoe UI" w:cs="Segoe UI"/>
                <w:b/>
                <w:bCs/>
                <w:color w:val="FFFFFF" w:themeColor="background1"/>
                <w:sz w:val="24"/>
                <w:szCs w:val="24"/>
              </w:rPr>
            </w:pPr>
            <w:r w:rsidRPr="00A43FC8">
              <w:rPr>
                <w:rFonts w:ascii="Segoe UI" w:hAnsi="Segoe UI" w:cs="Segoe UI"/>
                <w:b/>
                <w:bCs/>
                <w:color w:val="FFFFFF" w:themeColor="background1"/>
                <w:sz w:val="24"/>
                <w:szCs w:val="24"/>
              </w:rPr>
              <w:t>Month 2</w:t>
            </w:r>
          </w:p>
        </w:tc>
        <w:tc>
          <w:tcPr>
            <w:tcW w:w="936" w:type="dxa"/>
            <w:shd w:val="clear" w:color="auto" w:fill="2D708F"/>
          </w:tcPr>
          <w:p w14:paraId="39205DCC" w14:textId="1D2F19BF" w:rsidR="006F7203" w:rsidRPr="00A43FC8" w:rsidRDefault="006F7203" w:rsidP="00A43FC8">
            <w:pPr>
              <w:jc w:val="center"/>
              <w:rPr>
                <w:rFonts w:ascii="Segoe UI" w:hAnsi="Segoe UI" w:cs="Segoe UI"/>
                <w:b/>
                <w:bCs/>
                <w:color w:val="FFFFFF" w:themeColor="background1"/>
                <w:sz w:val="24"/>
                <w:szCs w:val="24"/>
              </w:rPr>
            </w:pPr>
            <w:r w:rsidRPr="00A43FC8">
              <w:rPr>
                <w:rFonts w:ascii="Segoe UI" w:hAnsi="Segoe UI" w:cs="Segoe UI"/>
                <w:b/>
                <w:bCs/>
                <w:color w:val="FFFFFF" w:themeColor="background1"/>
                <w:sz w:val="24"/>
                <w:szCs w:val="24"/>
              </w:rPr>
              <w:t>Month 3</w:t>
            </w:r>
          </w:p>
        </w:tc>
        <w:tc>
          <w:tcPr>
            <w:tcW w:w="936" w:type="dxa"/>
            <w:shd w:val="clear" w:color="auto" w:fill="2D708F"/>
          </w:tcPr>
          <w:p w14:paraId="29BB2152" w14:textId="32FB7114" w:rsidR="006F7203" w:rsidRPr="00A43FC8" w:rsidRDefault="006F7203" w:rsidP="00A43FC8">
            <w:pPr>
              <w:jc w:val="center"/>
              <w:rPr>
                <w:rFonts w:ascii="Segoe UI" w:hAnsi="Segoe UI" w:cs="Segoe UI"/>
                <w:b/>
                <w:bCs/>
                <w:color w:val="FFFFFF" w:themeColor="background1"/>
                <w:sz w:val="24"/>
                <w:szCs w:val="24"/>
              </w:rPr>
            </w:pPr>
            <w:r w:rsidRPr="00A43FC8">
              <w:rPr>
                <w:rFonts w:ascii="Segoe UI" w:hAnsi="Segoe UI" w:cs="Segoe UI"/>
                <w:b/>
                <w:bCs/>
                <w:color w:val="FFFFFF" w:themeColor="background1"/>
                <w:sz w:val="24"/>
                <w:szCs w:val="24"/>
              </w:rPr>
              <w:t>Month 4</w:t>
            </w:r>
          </w:p>
        </w:tc>
        <w:tc>
          <w:tcPr>
            <w:tcW w:w="936" w:type="dxa"/>
            <w:shd w:val="clear" w:color="auto" w:fill="2D708F"/>
          </w:tcPr>
          <w:p w14:paraId="0AFA01D6" w14:textId="732DEB0C" w:rsidR="006F7203" w:rsidRPr="00A43FC8" w:rsidRDefault="006F7203" w:rsidP="00A43FC8">
            <w:pPr>
              <w:jc w:val="center"/>
              <w:rPr>
                <w:rFonts w:ascii="Segoe UI" w:hAnsi="Segoe UI" w:cs="Segoe UI"/>
                <w:b/>
                <w:bCs/>
                <w:color w:val="FFFFFF" w:themeColor="background1"/>
                <w:sz w:val="24"/>
                <w:szCs w:val="24"/>
              </w:rPr>
            </w:pPr>
            <w:r w:rsidRPr="00A43FC8">
              <w:rPr>
                <w:rFonts w:ascii="Segoe UI" w:hAnsi="Segoe UI" w:cs="Segoe UI"/>
                <w:b/>
                <w:bCs/>
                <w:color w:val="FFFFFF" w:themeColor="background1"/>
                <w:sz w:val="24"/>
                <w:szCs w:val="24"/>
              </w:rPr>
              <w:t>Month 5</w:t>
            </w:r>
          </w:p>
        </w:tc>
        <w:tc>
          <w:tcPr>
            <w:tcW w:w="936" w:type="dxa"/>
            <w:shd w:val="clear" w:color="auto" w:fill="2D708F"/>
          </w:tcPr>
          <w:p w14:paraId="34252750" w14:textId="439F22F2" w:rsidR="006F7203" w:rsidRPr="00A43FC8" w:rsidRDefault="006F7203" w:rsidP="00A43FC8">
            <w:pPr>
              <w:jc w:val="center"/>
              <w:rPr>
                <w:rFonts w:ascii="Segoe UI" w:hAnsi="Segoe UI" w:cs="Segoe UI"/>
                <w:b/>
                <w:bCs/>
                <w:color w:val="FFFFFF" w:themeColor="background1"/>
                <w:sz w:val="24"/>
                <w:szCs w:val="24"/>
              </w:rPr>
            </w:pPr>
            <w:r w:rsidRPr="00A43FC8">
              <w:rPr>
                <w:rFonts w:ascii="Segoe UI" w:hAnsi="Segoe UI" w:cs="Segoe UI"/>
                <w:b/>
                <w:bCs/>
                <w:color w:val="FFFFFF" w:themeColor="background1"/>
                <w:sz w:val="24"/>
                <w:szCs w:val="24"/>
              </w:rPr>
              <w:t>Month 6</w:t>
            </w:r>
          </w:p>
        </w:tc>
        <w:tc>
          <w:tcPr>
            <w:tcW w:w="936" w:type="dxa"/>
            <w:shd w:val="clear" w:color="auto" w:fill="2D708F"/>
          </w:tcPr>
          <w:p w14:paraId="1062073A" w14:textId="4B0C73DB" w:rsidR="006F7203" w:rsidRPr="00A43FC8" w:rsidRDefault="006F7203" w:rsidP="00A43FC8">
            <w:pPr>
              <w:jc w:val="center"/>
              <w:rPr>
                <w:rFonts w:ascii="Segoe UI" w:hAnsi="Segoe UI" w:cs="Segoe UI"/>
                <w:b/>
                <w:bCs/>
                <w:color w:val="FFFFFF" w:themeColor="background1"/>
                <w:sz w:val="24"/>
                <w:szCs w:val="24"/>
              </w:rPr>
            </w:pPr>
            <w:r w:rsidRPr="00A43FC8">
              <w:rPr>
                <w:rFonts w:ascii="Segoe UI" w:hAnsi="Segoe UI" w:cs="Segoe UI"/>
                <w:b/>
                <w:bCs/>
                <w:color w:val="FFFFFF" w:themeColor="background1"/>
                <w:sz w:val="24"/>
                <w:szCs w:val="24"/>
              </w:rPr>
              <w:t>Month 7</w:t>
            </w:r>
          </w:p>
        </w:tc>
        <w:tc>
          <w:tcPr>
            <w:tcW w:w="936" w:type="dxa"/>
            <w:shd w:val="clear" w:color="auto" w:fill="2D708F"/>
          </w:tcPr>
          <w:p w14:paraId="704A73A8" w14:textId="37C57F83" w:rsidR="006F7203" w:rsidRPr="00A43FC8" w:rsidRDefault="006F7203" w:rsidP="00A43FC8">
            <w:pPr>
              <w:jc w:val="center"/>
              <w:rPr>
                <w:rFonts w:ascii="Segoe UI" w:hAnsi="Segoe UI" w:cs="Segoe UI"/>
                <w:b/>
                <w:bCs/>
                <w:color w:val="FFFFFF" w:themeColor="background1"/>
                <w:sz w:val="24"/>
                <w:szCs w:val="24"/>
              </w:rPr>
            </w:pPr>
            <w:r w:rsidRPr="00A43FC8">
              <w:rPr>
                <w:rFonts w:ascii="Segoe UI" w:hAnsi="Segoe UI" w:cs="Segoe UI"/>
                <w:b/>
                <w:bCs/>
                <w:color w:val="FFFFFF" w:themeColor="background1"/>
                <w:sz w:val="24"/>
                <w:szCs w:val="24"/>
              </w:rPr>
              <w:t>Month 8</w:t>
            </w:r>
          </w:p>
        </w:tc>
        <w:tc>
          <w:tcPr>
            <w:tcW w:w="936" w:type="dxa"/>
            <w:shd w:val="clear" w:color="auto" w:fill="2D708F"/>
          </w:tcPr>
          <w:p w14:paraId="7209AC9A" w14:textId="77777777" w:rsidR="006F7203" w:rsidRPr="00A43FC8" w:rsidRDefault="006F7203" w:rsidP="00A43FC8">
            <w:pPr>
              <w:jc w:val="center"/>
              <w:rPr>
                <w:rFonts w:ascii="Segoe UI" w:hAnsi="Segoe UI" w:cs="Segoe UI"/>
                <w:b/>
                <w:bCs/>
                <w:color w:val="FFFFFF" w:themeColor="background1"/>
                <w:sz w:val="24"/>
                <w:szCs w:val="24"/>
              </w:rPr>
            </w:pPr>
            <w:r w:rsidRPr="00A43FC8">
              <w:rPr>
                <w:rFonts w:ascii="Segoe UI" w:hAnsi="Segoe UI" w:cs="Segoe UI"/>
                <w:b/>
                <w:bCs/>
                <w:color w:val="FFFFFF" w:themeColor="background1"/>
                <w:sz w:val="24"/>
                <w:szCs w:val="24"/>
              </w:rPr>
              <w:t>Month</w:t>
            </w:r>
          </w:p>
          <w:p w14:paraId="4BE4A4DD" w14:textId="782F7372" w:rsidR="006F7203" w:rsidRPr="00A43FC8" w:rsidRDefault="006F7203" w:rsidP="00A43FC8">
            <w:pPr>
              <w:jc w:val="center"/>
              <w:rPr>
                <w:rFonts w:ascii="Segoe UI" w:hAnsi="Segoe UI" w:cs="Segoe UI"/>
                <w:b/>
                <w:bCs/>
                <w:color w:val="FFFFFF" w:themeColor="background1"/>
                <w:sz w:val="24"/>
                <w:szCs w:val="24"/>
              </w:rPr>
            </w:pPr>
            <w:r w:rsidRPr="00A43FC8">
              <w:rPr>
                <w:rFonts w:ascii="Segoe UI" w:hAnsi="Segoe UI" w:cs="Segoe UI"/>
                <w:b/>
                <w:bCs/>
                <w:color w:val="FFFFFF" w:themeColor="background1"/>
                <w:sz w:val="24"/>
                <w:szCs w:val="24"/>
              </w:rPr>
              <w:t>9</w:t>
            </w:r>
          </w:p>
        </w:tc>
      </w:tr>
      <w:tr w:rsidR="006F7203" w:rsidRPr="00DE2CA8" w14:paraId="21BC1C44" w14:textId="1D9583BC" w:rsidTr="00A43FC8">
        <w:trPr>
          <w:trHeight w:val="405"/>
          <w:jc w:val="center"/>
        </w:trPr>
        <w:tc>
          <w:tcPr>
            <w:tcW w:w="1959" w:type="dxa"/>
          </w:tcPr>
          <w:p w14:paraId="120FF47C" w14:textId="65EA8144" w:rsidR="006F7203" w:rsidRPr="00DE2CA8" w:rsidRDefault="006F7203" w:rsidP="00E24AFE">
            <w:pPr>
              <w:rPr>
                <w:rFonts w:ascii="Segoe UI" w:hAnsi="Segoe UI" w:cs="Segoe UI"/>
                <w:color w:val="000000" w:themeColor="text1"/>
                <w:sz w:val="24"/>
                <w:szCs w:val="24"/>
              </w:rPr>
            </w:pPr>
            <w:r w:rsidRPr="00DE2CA8">
              <w:rPr>
                <w:rFonts w:ascii="Segoe UI" w:hAnsi="Segoe UI" w:cs="Segoe UI"/>
                <w:color w:val="000000" w:themeColor="text1"/>
                <w:sz w:val="24"/>
                <w:szCs w:val="24"/>
              </w:rPr>
              <w:t>Updated guidance released</w:t>
            </w:r>
          </w:p>
        </w:tc>
        <w:tc>
          <w:tcPr>
            <w:tcW w:w="936" w:type="dxa"/>
            <w:shd w:val="clear" w:color="auto" w:fill="FAA91A"/>
          </w:tcPr>
          <w:p w14:paraId="76B826B0" w14:textId="77777777" w:rsidR="006F7203" w:rsidRPr="00DE2CA8" w:rsidRDefault="006F7203" w:rsidP="00E24AFE">
            <w:pPr>
              <w:rPr>
                <w:rFonts w:ascii="Segoe UI" w:hAnsi="Segoe UI" w:cs="Segoe UI"/>
                <w:color w:val="000000" w:themeColor="text1"/>
                <w:sz w:val="24"/>
                <w:szCs w:val="24"/>
              </w:rPr>
            </w:pPr>
          </w:p>
        </w:tc>
        <w:tc>
          <w:tcPr>
            <w:tcW w:w="936" w:type="dxa"/>
            <w:shd w:val="clear" w:color="auto" w:fill="auto"/>
          </w:tcPr>
          <w:p w14:paraId="07DBEA39" w14:textId="5E62287D" w:rsidR="006F7203" w:rsidRPr="00DE2CA8" w:rsidRDefault="006F7203" w:rsidP="00E24AFE">
            <w:pPr>
              <w:rPr>
                <w:rFonts w:ascii="Segoe UI" w:hAnsi="Segoe UI" w:cs="Segoe UI"/>
                <w:color w:val="000000" w:themeColor="text1"/>
                <w:sz w:val="24"/>
                <w:szCs w:val="24"/>
              </w:rPr>
            </w:pPr>
          </w:p>
        </w:tc>
        <w:tc>
          <w:tcPr>
            <w:tcW w:w="936" w:type="dxa"/>
          </w:tcPr>
          <w:p w14:paraId="1AB532C6" w14:textId="77777777" w:rsidR="006F7203" w:rsidRPr="00DE2CA8" w:rsidRDefault="006F7203" w:rsidP="00E24AFE">
            <w:pPr>
              <w:rPr>
                <w:rFonts w:ascii="Segoe UI" w:hAnsi="Segoe UI" w:cs="Segoe UI"/>
                <w:color w:val="000000" w:themeColor="text1"/>
                <w:sz w:val="24"/>
                <w:szCs w:val="24"/>
              </w:rPr>
            </w:pPr>
          </w:p>
        </w:tc>
        <w:tc>
          <w:tcPr>
            <w:tcW w:w="936" w:type="dxa"/>
          </w:tcPr>
          <w:p w14:paraId="346993E5" w14:textId="77777777" w:rsidR="006F7203" w:rsidRPr="00DE2CA8" w:rsidRDefault="006F7203" w:rsidP="00E24AFE">
            <w:pPr>
              <w:rPr>
                <w:rFonts w:ascii="Segoe UI" w:hAnsi="Segoe UI" w:cs="Segoe UI"/>
                <w:color w:val="000000" w:themeColor="text1"/>
                <w:sz w:val="24"/>
                <w:szCs w:val="24"/>
              </w:rPr>
            </w:pPr>
          </w:p>
        </w:tc>
        <w:tc>
          <w:tcPr>
            <w:tcW w:w="936" w:type="dxa"/>
          </w:tcPr>
          <w:p w14:paraId="515B9A59" w14:textId="77777777" w:rsidR="006F7203" w:rsidRPr="00DE2CA8" w:rsidRDefault="006F7203" w:rsidP="00E24AFE">
            <w:pPr>
              <w:rPr>
                <w:rFonts w:ascii="Segoe UI" w:hAnsi="Segoe UI" w:cs="Segoe UI"/>
                <w:color w:val="000000" w:themeColor="text1"/>
                <w:sz w:val="24"/>
                <w:szCs w:val="24"/>
              </w:rPr>
            </w:pPr>
          </w:p>
        </w:tc>
        <w:tc>
          <w:tcPr>
            <w:tcW w:w="936" w:type="dxa"/>
          </w:tcPr>
          <w:p w14:paraId="423D2039" w14:textId="77777777" w:rsidR="006F7203" w:rsidRPr="00DE2CA8" w:rsidRDefault="006F7203" w:rsidP="00E24AFE">
            <w:pPr>
              <w:rPr>
                <w:rFonts w:ascii="Segoe UI" w:hAnsi="Segoe UI" w:cs="Segoe UI"/>
                <w:color w:val="000000" w:themeColor="text1"/>
                <w:sz w:val="24"/>
                <w:szCs w:val="24"/>
              </w:rPr>
            </w:pPr>
          </w:p>
        </w:tc>
        <w:tc>
          <w:tcPr>
            <w:tcW w:w="936" w:type="dxa"/>
          </w:tcPr>
          <w:p w14:paraId="3E0A0705" w14:textId="77777777" w:rsidR="006F7203" w:rsidRPr="00DE2CA8" w:rsidRDefault="006F7203" w:rsidP="00E24AFE">
            <w:pPr>
              <w:rPr>
                <w:rFonts w:ascii="Segoe UI" w:hAnsi="Segoe UI" w:cs="Segoe UI"/>
                <w:color w:val="000000" w:themeColor="text1"/>
                <w:sz w:val="24"/>
                <w:szCs w:val="24"/>
              </w:rPr>
            </w:pPr>
          </w:p>
        </w:tc>
        <w:tc>
          <w:tcPr>
            <w:tcW w:w="936" w:type="dxa"/>
          </w:tcPr>
          <w:p w14:paraId="0EE10BDC" w14:textId="77777777" w:rsidR="006F7203" w:rsidRPr="00DE2CA8" w:rsidRDefault="006F7203" w:rsidP="00E24AFE">
            <w:pPr>
              <w:rPr>
                <w:rFonts w:ascii="Segoe UI" w:hAnsi="Segoe UI" w:cs="Segoe UI"/>
                <w:color w:val="000000" w:themeColor="text1"/>
                <w:sz w:val="24"/>
                <w:szCs w:val="24"/>
              </w:rPr>
            </w:pPr>
          </w:p>
        </w:tc>
        <w:tc>
          <w:tcPr>
            <w:tcW w:w="936" w:type="dxa"/>
          </w:tcPr>
          <w:p w14:paraId="0BEB9340" w14:textId="77777777" w:rsidR="006F7203" w:rsidRPr="00DE2CA8" w:rsidRDefault="006F7203" w:rsidP="00E24AFE">
            <w:pPr>
              <w:rPr>
                <w:rFonts w:ascii="Segoe UI" w:hAnsi="Segoe UI" w:cs="Segoe UI"/>
                <w:color w:val="000000" w:themeColor="text1"/>
                <w:sz w:val="24"/>
                <w:szCs w:val="24"/>
              </w:rPr>
            </w:pPr>
          </w:p>
        </w:tc>
      </w:tr>
      <w:tr w:rsidR="006F7203" w:rsidRPr="00DE2CA8" w14:paraId="27B5F777" w14:textId="677CAA75" w:rsidTr="00A43FC8">
        <w:trPr>
          <w:trHeight w:val="420"/>
          <w:jc w:val="center"/>
        </w:trPr>
        <w:tc>
          <w:tcPr>
            <w:tcW w:w="1959" w:type="dxa"/>
          </w:tcPr>
          <w:p w14:paraId="5FFA8419" w14:textId="1F8D0FD4" w:rsidR="006F7203" w:rsidRPr="00DE2CA8" w:rsidRDefault="006F7203" w:rsidP="00E24AFE">
            <w:pPr>
              <w:rPr>
                <w:rFonts w:ascii="Segoe UI" w:hAnsi="Segoe UI" w:cs="Segoe UI"/>
                <w:color w:val="000000" w:themeColor="text1"/>
                <w:sz w:val="24"/>
                <w:szCs w:val="24"/>
              </w:rPr>
            </w:pPr>
            <w:r w:rsidRPr="00DE2CA8">
              <w:rPr>
                <w:rFonts w:ascii="Segoe UI" w:hAnsi="Segoe UI" w:cs="Segoe UI"/>
                <w:color w:val="000000" w:themeColor="text1"/>
                <w:sz w:val="24"/>
                <w:szCs w:val="24"/>
              </w:rPr>
              <w:t>Round application period open</w:t>
            </w:r>
          </w:p>
        </w:tc>
        <w:tc>
          <w:tcPr>
            <w:tcW w:w="936" w:type="dxa"/>
            <w:shd w:val="clear" w:color="auto" w:fill="FAA91A"/>
          </w:tcPr>
          <w:p w14:paraId="5363E259" w14:textId="77777777" w:rsidR="006F7203" w:rsidRPr="00DE2CA8" w:rsidRDefault="006F7203" w:rsidP="00E24AFE">
            <w:pPr>
              <w:rPr>
                <w:rFonts w:ascii="Segoe UI" w:hAnsi="Segoe UI" w:cs="Segoe UI"/>
                <w:color w:val="000000" w:themeColor="text1"/>
                <w:sz w:val="24"/>
                <w:szCs w:val="24"/>
              </w:rPr>
            </w:pPr>
          </w:p>
        </w:tc>
        <w:tc>
          <w:tcPr>
            <w:tcW w:w="936" w:type="dxa"/>
            <w:shd w:val="clear" w:color="auto" w:fill="FAA91A"/>
          </w:tcPr>
          <w:p w14:paraId="7D8F031B" w14:textId="11B121A1" w:rsidR="006F7203" w:rsidRPr="00DE2CA8" w:rsidRDefault="006F7203" w:rsidP="00E24AFE">
            <w:pPr>
              <w:rPr>
                <w:rFonts w:ascii="Segoe UI" w:hAnsi="Segoe UI" w:cs="Segoe UI"/>
                <w:color w:val="000000" w:themeColor="text1"/>
                <w:sz w:val="24"/>
                <w:szCs w:val="24"/>
              </w:rPr>
            </w:pPr>
          </w:p>
        </w:tc>
        <w:tc>
          <w:tcPr>
            <w:tcW w:w="936" w:type="dxa"/>
            <w:shd w:val="clear" w:color="auto" w:fill="FAA91A"/>
          </w:tcPr>
          <w:p w14:paraId="727721E2" w14:textId="77777777" w:rsidR="006F7203" w:rsidRPr="00DE2CA8" w:rsidRDefault="006F7203" w:rsidP="00E24AFE">
            <w:pPr>
              <w:rPr>
                <w:rFonts w:ascii="Segoe UI" w:hAnsi="Segoe UI" w:cs="Segoe UI"/>
                <w:color w:val="000000" w:themeColor="text1"/>
                <w:sz w:val="24"/>
                <w:szCs w:val="24"/>
              </w:rPr>
            </w:pPr>
          </w:p>
        </w:tc>
        <w:tc>
          <w:tcPr>
            <w:tcW w:w="936" w:type="dxa"/>
            <w:shd w:val="clear" w:color="auto" w:fill="FAA91A"/>
          </w:tcPr>
          <w:p w14:paraId="5F5BDDB3" w14:textId="77777777" w:rsidR="006F7203" w:rsidRPr="00DE2CA8" w:rsidRDefault="006F7203" w:rsidP="00E24AFE">
            <w:pPr>
              <w:rPr>
                <w:rFonts w:ascii="Segoe UI" w:hAnsi="Segoe UI" w:cs="Segoe UI"/>
                <w:color w:val="000000" w:themeColor="text1"/>
                <w:sz w:val="24"/>
                <w:szCs w:val="24"/>
              </w:rPr>
            </w:pPr>
          </w:p>
        </w:tc>
        <w:tc>
          <w:tcPr>
            <w:tcW w:w="936" w:type="dxa"/>
          </w:tcPr>
          <w:p w14:paraId="62550CF1" w14:textId="77777777" w:rsidR="006F7203" w:rsidRPr="00DE2CA8" w:rsidRDefault="006F7203" w:rsidP="00E24AFE">
            <w:pPr>
              <w:rPr>
                <w:rFonts w:ascii="Segoe UI" w:hAnsi="Segoe UI" w:cs="Segoe UI"/>
                <w:color w:val="000000" w:themeColor="text1"/>
                <w:sz w:val="24"/>
                <w:szCs w:val="24"/>
              </w:rPr>
            </w:pPr>
          </w:p>
        </w:tc>
        <w:tc>
          <w:tcPr>
            <w:tcW w:w="936" w:type="dxa"/>
          </w:tcPr>
          <w:p w14:paraId="73DE6F7C" w14:textId="77777777" w:rsidR="006F7203" w:rsidRPr="00DE2CA8" w:rsidRDefault="006F7203" w:rsidP="00E24AFE">
            <w:pPr>
              <w:rPr>
                <w:rFonts w:ascii="Segoe UI" w:hAnsi="Segoe UI" w:cs="Segoe UI"/>
                <w:color w:val="000000" w:themeColor="text1"/>
                <w:sz w:val="24"/>
                <w:szCs w:val="24"/>
              </w:rPr>
            </w:pPr>
          </w:p>
        </w:tc>
        <w:tc>
          <w:tcPr>
            <w:tcW w:w="936" w:type="dxa"/>
          </w:tcPr>
          <w:p w14:paraId="3767E481" w14:textId="77777777" w:rsidR="006F7203" w:rsidRPr="00DE2CA8" w:rsidRDefault="006F7203" w:rsidP="00E24AFE">
            <w:pPr>
              <w:rPr>
                <w:rFonts w:ascii="Segoe UI" w:hAnsi="Segoe UI" w:cs="Segoe UI"/>
                <w:color w:val="000000" w:themeColor="text1"/>
                <w:sz w:val="24"/>
                <w:szCs w:val="24"/>
              </w:rPr>
            </w:pPr>
          </w:p>
        </w:tc>
        <w:tc>
          <w:tcPr>
            <w:tcW w:w="936" w:type="dxa"/>
          </w:tcPr>
          <w:p w14:paraId="4D02446A" w14:textId="77777777" w:rsidR="006F7203" w:rsidRPr="00DE2CA8" w:rsidRDefault="006F7203" w:rsidP="00E24AFE">
            <w:pPr>
              <w:rPr>
                <w:rFonts w:ascii="Segoe UI" w:hAnsi="Segoe UI" w:cs="Segoe UI"/>
                <w:color w:val="000000" w:themeColor="text1"/>
                <w:sz w:val="24"/>
                <w:szCs w:val="24"/>
              </w:rPr>
            </w:pPr>
          </w:p>
        </w:tc>
        <w:tc>
          <w:tcPr>
            <w:tcW w:w="936" w:type="dxa"/>
          </w:tcPr>
          <w:p w14:paraId="34A42ACA" w14:textId="77777777" w:rsidR="006F7203" w:rsidRPr="00DE2CA8" w:rsidRDefault="006F7203" w:rsidP="00E24AFE">
            <w:pPr>
              <w:rPr>
                <w:rFonts w:ascii="Segoe UI" w:hAnsi="Segoe UI" w:cs="Segoe UI"/>
                <w:color w:val="000000" w:themeColor="text1"/>
                <w:sz w:val="24"/>
                <w:szCs w:val="24"/>
              </w:rPr>
            </w:pPr>
          </w:p>
        </w:tc>
      </w:tr>
      <w:tr w:rsidR="006F7203" w:rsidRPr="00DE2CA8" w14:paraId="39A7FBB1" w14:textId="190A4A85" w:rsidTr="00A43FC8">
        <w:trPr>
          <w:trHeight w:val="825"/>
          <w:jc w:val="center"/>
        </w:trPr>
        <w:tc>
          <w:tcPr>
            <w:tcW w:w="1959" w:type="dxa"/>
          </w:tcPr>
          <w:p w14:paraId="0AE35877" w14:textId="24658211" w:rsidR="006F7203" w:rsidRPr="00DE2CA8" w:rsidRDefault="006F7203" w:rsidP="00E24AFE">
            <w:pPr>
              <w:rPr>
                <w:rFonts w:ascii="Segoe UI" w:hAnsi="Segoe UI" w:cs="Segoe UI"/>
                <w:color w:val="000000" w:themeColor="text1"/>
                <w:sz w:val="24"/>
                <w:szCs w:val="24"/>
              </w:rPr>
            </w:pPr>
            <w:r w:rsidRPr="00DE2CA8">
              <w:rPr>
                <w:rFonts w:ascii="Segoe UI" w:hAnsi="Segoe UI" w:cs="Segoe UI"/>
                <w:color w:val="000000" w:themeColor="text1"/>
                <w:sz w:val="24"/>
                <w:szCs w:val="24"/>
              </w:rPr>
              <w:t>Round application review period</w:t>
            </w:r>
          </w:p>
        </w:tc>
        <w:tc>
          <w:tcPr>
            <w:tcW w:w="936" w:type="dxa"/>
            <w:shd w:val="clear" w:color="auto" w:fill="FFFFFF" w:themeFill="background1"/>
          </w:tcPr>
          <w:p w14:paraId="2B92F071" w14:textId="77777777" w:rsidR="006F7203" w:rsidRPr="00DE2CA8" w:rsidRDefault="006F7203" w:rsidP="00E24AFE">
            <w:pPr>
              <w:rPr>
                <w:rFonts w:ascii="Segoe UI" w:hAnsi="Segoe UI" w:cs="Segoe UI"/>
                <w:color w:val="000000" w:themeColor="text1"/>
                <w:sz w:val="24"/>
                <w:szCs w:val="24"/>
              </w:rPr>
            </w:pPr>
          </w:p>
        </w:tc>
        <w:tc>
          <w:tcPr>
            <w:tcW w:w="936" w:type="dxa"/>
            <w:shd w:val="clear" w:color="auto" w:fill="FFFFFF" w:themeFill="background1"/>
          </w:tcPr>
          <w:p w14:paraId="7544BE4C" w14:textId="39EF4766" w:rsidR="006F7203" w:rsidRPr="00DE2CA8" w:rsidRDefault="006F7203" w:rsidP="00E24AFE">
            <w:pPr>
              <w:rPr>
                <w:rFonts w:ascii="Segoe UI" w:hAnsi="Segoe UI" w:cs="Segoe UI"/>
                <w:color w:val="000000" w:themeColor="text1"/>
                <w:sz w:val="24"/>
                <w:szCs w:val="24"/>
              </w:rPr>
            </w:pPr>
          </w:p>
        </w:tc>
        <w:tc>
          <w:tcPr>
            <w:tcW w:w="936" w:type="dxa"/>
          </w:tcPr>
          <w:p w14:paraId="694571AD" w14:textId="77777777" w:rsidR="006F7203" w:rsidRPr="00DE2CA8" w:rsidRDefault="006F7203" w:rsidP="00E24AFE">
            <w:pPr>
              <w:rPr>
                <w:rFonts w:ascii="Segoe UI" w:hAnsi="Segoe UI" w:cs="Segoe UI"/>
                <w:color w:val="000000" w:themeColor="text1"/>
                <w:sz w:val="24"/>
                <w:szCs w:val="24"/>
              </w:rPr>
            </w:pPr>
          </w:p>
        </w:tc>
        <w:tc>
          <w:tcPr>
            <w:tcW w:w="936" w:type="dxa"/>
            <w:shd w:val="clear" w:color="auto" w:fill="auto"/>
          </w:tcPr>
          <w:p w14:paraId="2826F4A8" w14:textId="77777777" w:rsidR="006F7203" w:rsidRPr="00DE2CA8" w:rsidRDefault="006F7203" w:rsidP="00E24AFE">
            <w:pPr>
              <w:rPr>
                <w:rFonts w:ascii="Segoe UI" w:hAnsi="Segoe UI" w:cs="Segoe UI"/>
                <w:color w:val="000000" w:themeColor="text1"/>
                <w:sz w:val="24"/>
                <w:szCs w:val="24"/>
              </w:rPr>
            </w:pPr>
          </w:p>
        </w:tc>
        <w:tc>
          <w:tcPr>
            <w:tcW w:w="936" w:type="dxa"/>
            <w:shd w:val="clear" w:color="auto" w:fill="FAA91A"/>
          </w:tcPr>
          <w:p w14:paraId="79849FB4" w14:textId="77777777" w:rsidR="006F7203" w:rsidRPr="00DE2CA8" w:rsidRDefault="006F7203" w:rsidP="00E24AFE">
            <w:pPr>
              <w:rPr>
                <w:rFonts w:ascii="Segoe UI" w:hAnsi="Segoe UI" w:cs="Segoe UI"/>
                <w:color w:val="000000" w:themeColor="text1"/>
                <w:sz w:val="24"/>
                <w:szCs w:val="24"/>
              </w:rPr>
            </w:pPr>
          </w:p>
        </w:tc>
        <w:tc>
          <w:tcPr>
            <w:tcW w:w="936" w:type="dxa"/>
            <w:shd w:val="clear" w:color="auto" w:fill="FAA91A"/>
          </w:tcPr>
          <w:p w14:paraId="6FEFB1F3" w14:textId="77777777" w:rsidR="006F7203" w:rsidRPr="00DE2CA8" w:rsidRDefault="006F7203" w:rsidP="00E24AFE">
            <w:pPr>
              <w:rPr>
                <w:rFonts w:ascii="Segoe UI" w:hAnsi="Segoe UI" w:cs="Segoe UI"/>
                <w:color w:val="000000" w:themeColor="text1"/>
                <w:sz w:val="24"/>
                <w:szCs w:val="24"/>
              </w:rPr>
            </w:pPr>
          </w:p>
        </w:tc>
        <w:tc>
          <w:tcPr>
            <w:tcW w:w="936" w:type="dxa"/>
            <w:shd w:val="clear" w:color="auto" w:fill="FAA91A"/>
          </w:tcPr>
          <w:p w14:paraId="598AB754" w14:textId="77777777" w:rsidR="006F7203" w:rsidRPr="00DE2CA8" w:rsidRDefault="006F7203" w:rsidP="00E24AFE">
            <w:pPr>
              <w:rPr>
                <w:rFonts w:ascii="Segoe UI" w:hAnsi="Segoe UI" w:cs="Segoe UI"/>
                <w:color w:val="000000" w:themeColor="text1"/>
                <w:sz w:val="24"/>
                <w:szCs w:val="24"/>
              </w:rPr>
            </w:pPr>
          </w:p>
        </w:tc>
        <w:tc>
          <w:tcPr>
            <w:tcW w:w="936" w:type="dxa"/>
            <w:shd w:val="clear" w:color="auto" w:fill="FAA91A"/>
          </w:tcPr>
          <w:p w14:paraId="163D25B7" w14:textId="77777777" w:rsidR="006F7203" w:rsidRPr="00DE2CA8" w:rsidRDefault="006F7203" w:rsidP="00E24AFE">
            <w:pPr>
              <w:rPr>
                <w:rFonts w:ascii="Segoe UI" w:hAnsi="Segoe UI" w:cs="Segoe UI"/>
                <w:color w:val="000000" w:themeColor="text1"/>
                <w:sz w:val="24"/>
                <w:szCs w:val="24"/>
              </w:rPr>
            </w:pPr>
          </w:p>
        </w:tc>
        <w:tc>
          <w:tcPr>
            <w:tcW w:w="936" w:type="dxa"/>
            <w:shd w:val="clear" w:color="auto" w:fill="auto"/>
          </w:tcPr>
          <w:p w14:paraId="3AD9A091" w14:textId="77777777" w:rsidR="006F7203" w:rsidRPr="00DE2CA8" w:rsidRDefault="006F7203" w:rsidP="00E24AFE">
            <w:pPr>
              <w:rPr>
                <w:rFonts w:ascii="Segoe UI" w:hAnsi="Segoe UI" w:cs="Segoe UI"/>
                <w:color w:val="000000" w:themeColor="text1"/>
                <w:sz w:val="24"/>
                <w:szCs w:val="24"/>
              </w:rPr>
            </w:pPr>
          </w:p>
        </w:tc>
      </w:tr>
      <w:tr w:rsidR="006F7203" w:rsidRPr="00DE2CA8" w14:paraId="1226E993" w14:textId="49F1A2C2" w:rsidTr="00A43FC8">
        <w:trPr>
          <w:trHeight w:val="420"/>
          <w:jc w:val="center"/>
        </w:trPr>
        <w:tc>
          <w:tcPr>
            <w:tcW w:w="1959" w:type="dxa"/>
          </w:tcPr>
          <w:p w14:paraId="06A9288B" w14:textId="4FDA0EBD" w:rsidR="006F7203" w:rsidRPr="00DE2CA8" w:rsidDel="00B64627" w:rsidRDefault="006F7203" w:rsidP="00E24AFE">
            <w:pPr>
              <w:rPr>
                <w:rFonts w:ascii="Segoe UI" w:hAnsi="Segoe UI" w:cs="Segoe UI"/>
                <w:color w:val="000000" w:themeColor="text1"/>
                <w:sz w:val="24"/>
                <w:szCs w:val="24"/>
              </w:rPr>
            </w:pPr>
            <w:r w:rsidRPr="00DE2CA8">
              <w:rPr>
                <w:rFonts w:ascii="Segoe UI" w:hAnsi="Segoe UI" w:cs="Segoe UI"/>
                <w:color w:val="000000" w:themeColor="text1"/>
                <w:sz w:val="24"/>
                <w:szCs w:val="24"/>
              </w:rPr>
              <w:t>Round application announcement &amp; terms and conditions acceptance</w:t>
            </w:r>
          </w:p>
        </w:tc>
        <w:tc>
          <w:tcPr>
            <w:tcW w:w="936" w:type="dxa"/>
            <w:shd w:val="clear" w:color="auto" w:fill="FFFFFF" w:themeFill="background1"/>
          </w:tcPr>
          <w:p w14:paraId="220876F6" w14:textId="77777777" w:rsidR="006F7203" w:rsidRPr="00DE2CA8" w:rsidRDefault="006F7203" w:rsidP="00E24AFE">
            <w:pPr>
              <w:rPr>
                <w:rFonts w:ascii="Segoe UI" w:hAnsi="Segoe UI" w:cs="Segoe UI"/>
                <w:color w:val="000000" w:themeColor="text1"/>
                <w:sz w:val="24"/>
                <w:szCs w:val="24"/>
              </w:rPr>
            </w:pPr>
          </w:p>
        </w:tc>
        <w:tc>
          <w:tcPr>
            <w:tcW w:w="936" w:type="dxa"/>
            <w:shd w:val="clear" w:color="auto" w:fill="FFFFFF" w:themeFill="background1"/>
          </w:tcPr>
          <w:p w14:paraId="65AE7608" w14:textId="3F1EF777" w:rsidR="006F7203" w:rsidRPr="00DE2CA8" w:rsidRDefault="006F7203" w:rsidP="00E24AFE">
            <w:pPr>
              <w:rPr>
                <w:rFonts w:ascii="Segoe UI" w:hAnsi="Segoe UI" w:cs="Segoe UI"/>
                <w:color w:val="000000" w:themeColor="text1"/>
                <w:sz w:val="24"/>
                <w:szCs w:val="24"/>
              </w:rPr>
            </w:pPr>
          </w:p>
        </w:tc>
        <w:tc>
          <w:tcPr>
            <w:tcW w:w="936" w:type="dxa"/>
          </w:tcPr>
          <w:p w14:paraId="70F30724" w14:textId="77777777" w:rsidR="006F7203" w:rsidRPr="00DE2CA8" w:rsidRDefault="006F7203" w:rsidP="00E24AFE">
            <w:pPr>
              <w:rPr>
                <w:rFonts w:ascii="Segoe UI" w:hAnsi="Segoe UI" w:cs="Segoe UI"/>
                <w:color w:val="000000" w:themeColor="text1"/>
                <w:sz w:val="24"/>
                <w:szCs w:val="24"/>
              </w:rPr>
            </w:pPr>
          </w:p>
        </w:tc>
        <w:tc>
          <w:tcPr>
            <w:tcW w:w="936" w:type="dxa"/>
            <w:shd w:val="clear" w:color="auto" w:fill="auto"/>
          </w:tcPr>
          <w:p w14:paraId="3665E20C" w14:textId="77777777" w:rsidR="006F7203" w:rsidRPr="00DE2CA8" w:rsidRDefault="006F7203" w:rsidP="00E24AFE">
            <w:pPr>
              <w:rPr>
                <w:rFonts w:ascii="Segoe UI" w:hAnsi="Segoe UI" w:cs="Segoe UI"/>
                <w:color w:val="000000" w:themeColor="text1"/>
                <w:sz w:val="24"/>
                <w:szCs w:val="24"/>
              </w:rPr>
            </w:pPr>
          </w:p>
        </w:tc>
        <w:tc>
          <w:tcPr>
            <w:tcW w:w="936" w:type="dxa"/>
            <w:shd w:val="clear" w:color="auto" w:fill="FFFFFF" w:themeFill="background1"/>
          </w:tcPr>
          <w:p w14:paraId="7D9DA479" w14:textId="77777777" w:rsidR="006F7203" w:rsidRPr="00DE2CA8" w:rsidRDefault="006F7203" w:rsidP="00E24AFE">
            <w:pPr>
              <w:rPr>
                <w:rFonts w:ascii="Segoe UI" w:hAnsi="Segoe UI" w:cs="Segoe UI"/>
                <w:color w:val="000000" w:themeColor="text1"/>
                <w:sz w:val="24"/>
                <w:szCs w:val="24"/>
              </w:rPr>
            </w:pPr>
          </w:p>
        </w:tc>
        <w:tc>
          <w:tcPr>
            <w:tcW w:w="936" w:type="dxa"/>
            <w:shd w:val="clear" w:color="auto" w:fill="FFFFFF" w:themeFill="background1"/>
          </w:tcPr>
          <w:p w14:paraId="23BBA60D" w14:textId="77777777" w:rsidR="006F7203" w:rsidRPr="00DE2CA8" w:rsidRDefault="006F7203" w:rsidP="00E24AFE">
            <w:pPr>
              <w:rPr>
                <w:rFonts w:ascii="Segoe UI" w:hAnsi="Segoe UI" w:cs="Segoe UI"/>
                <w:color w:val="000000" w:themeColor="text1"/>
                <w:sz w:val="24"/>
                <w:szCs w:val="24"/>
              </w:rPr>
            </w:pPr>
          </w:p>
        </w:tc>
        <w:tc>
          <w:tcPr>
            <w:tcW w:w="936" w:type="dxa"/>
            <w:shd w:val="clear" w:color="auto" w:fill="auto"/>
          </w:tcPr>
          <w:p w14:paraId="70DE105E" w14:textId="77777777" w:rsidR="006F7203" w:rsidRPr="00DE2CA8" w:rsidRDefault="006F7203" w:rsidP="00E24AFE">
            <w:pPr>
              <w:rPr>
                <w:rFonts w:ascii="Segoe UI" w:hAnsi="Segoe UI" w:cs="Segoe UI"/>
                <w:color w:val="000000" w:themeColor="text1"/>
                <w:sz w:val="24"/>
                <w:szCs w:val="24"/>
              </w:rPr>
            </w:pPr>
          </w:p>
        </w:tc>
        <w:tc>
          <w:tcPr>
            <w:tcW w:w="936" w:type="dxa"/>
            <w:shd w:val="clear" w:color="auto" w:fill="auto"/>
          </w:tcPr>
          <w:p w14:paraId="24D9BFD9" w14:textId="77777777" w:rsidR="006F7203" w:rsidRPr="00DE2CA8" w:rsidRDefault="006F7203" w:rsidP="00E24AFE">
            <w:pPr>
              <w:rPr>
                <w:rFonts w:ascii="Segoe UI" w:hAnsi="Segoe UI" w:cs="Segoe UI"/>
                <w:color w:val="000000" w:themeColor="text1"/>
                <w:sz w:val="24"/>
                <w:szCs w:val="24"/>
              </w:rPr>
            </w:pPr>
          </w:p>
        </w:tc>
        <w:tc>
          <w:tcPr>
            <w:tcW w:w="936" w:type="dxa"/>
            <w:shd w:val="clear" w:color="auto" w:fill="FAA91A"/>
          </w:tcPr>
          <w:p w14:paraId="55FDBC46" w14:textId="77777777" w:rsidR="006F7203" w:rsidRPr="00DE2CA8" w:rsidRDefault="006F7203" w:rsidP="00E24AFE">
            <w:pPr>
              <w:rPr>
                <w:rFonts w:ascii="Segoe UI" w:hAnsi="Segoe UI" w:cs="Segoe UI"/>
                <w:color w:val="000000" w:themeColor="text1"/>
                <w:sz w:val="24"/>
                <w:szCs w:val="24"/>
              </w:rPr>
            </w:pPr>
          </w:p>
        </w:tc>
      </w:tr>
    </w:tbl>
    <w:p w14:paraId="20500E44" w14:textId="77777777" w:rsidR="00A0605F" w:rsidRPr="00DE2CA8" w:rsidRDefault="00A0605F">
      <w:pPr>
        <w:rPr>
          <w:rFonts w:ascii="Segoe UI" w:hAnsi="Segoe UI" w:cs="Segoe UI"/>
          <w:sz w:val="24"/>
          <w:szCs w:val="24"/>
        </w:rPr>
      </w:pPr>
    </w:p>
    <w:p w14:paraId="649F34DE" w14:textId="28495509" w:rsidR="00C23F64" w:rsidRPr="00DE2CA8" w:rsidRDefault="00BA2664">
      <w:pPr>
        <w:rPr>
          <w:rFonts w:ascii="Segoe UI" w:hAnsi="Segoe UI" w:cs="Segoe UI"/>
          <w:sz w:val="24"/>
          <w:szCs w:val="24"/>
        </w:rPr>
      </w:pPr>
      <w:r w:rsidRPr="00DE2CA8">
        <w:rPr>
          <w:rFonts w:ascii="Segoe UI" w:hAnsi="Segoe UI" w:cs="Segoe UI"/>
          <w:sz w:val="24"/>
          <w:szCs w:val="24"/>
        </w:rPr>
        <w:t>*</w:t>
      </w:r>
      <w:r w:rsidR="00306C51" w:rsidRPr="00DE2CA8">
        <w:rPr>
          <w:rFonts w:ascii="Segoe UI" w:hAnsi="Segoe UI" w:cs="Segoe UI"/>
          <w:sz w:val="24"/>
          <w:szCs w:val="24"/>
        </w:rPr>
        <w:t>Exact</w:t>
      </w:r>
      <w:r w:rsidR="00901EC8" w:rsidRPr="00DE2CA8">
        <w:rPr>
          <w:rFonts w:ascii="Segoe UI" w:hAnsi="Segoe UI" w:cs="Segoe UI"/>
          <w:sz w:val="24"/>
          <w:szCs w:val="24"/>
        </w:rPr>
        <w:t xml:space="preserve"> dates will be announced when known. Please visit the </w:t>
      </w:r>
      <w:r w:rsidR="002C24BA" w:rsidRPr="00DE2CA8">
        <w:rPr>
          <w:rFonts w:ascii="Segoe UI" w:hAnsi="Segoe UI" w:cs="Segoe UI"/>
          <w:sz w:val="24"/>
          <w:szCs w:val="24"/>
        </w:rPr>
        <w:t>CITED websit</w:t>
      </w:r>
      <w:r w:rsidR="004437BF" w:rsidRPr="00DE2CA8">
        <w:rPr>
          <w:rFonts w:ascii="Segoe UI" w:hAnsi="Segoe UI" w:cs="Segoe UI"/>
          <w:sz w:val="24"/>
          <w:szCs w:val="24"/>
        </w:rPr>
        <w:t xml:space="preserve">e for </w:t>
      </w:r>
      <w:r w:rsidR="00B96B93" w:rsidRPr="00DE2CA8">
        <w:rPr>
          <w:rFonts w:ascii="Segoe UI" w:hAnsi="Segoe UI" w:cs="Segoe UI"/>
          <w:sz w:val="24"/>
          <w:szCs w:val="24"/>
        </w:rPr>
        <w:t xml:space="preserve">information on the current </w:t>
      </w:r>
      <w:r w:rsidR="00BE252B" w:rsidRPr="00DE2CA8">
        <w:rPr>
          <w:rFonts w:ascii="Segoe UI" w:hAnsi="Segoe UI" w:cs="Segoe UI"/>
          <w:sz w:val="24"/>
          <w:szCs w:val="24"/>
        </w:rPr>
        <w:t xml:space="preserve">round </w:t>
      </w:r>
      <w:r w:rsidR="00B96B93" w:rsidRPr="00DE2CA8">
        <w:rPr>
          <w:rFonts w:ascii="Segoe UI" w:hAnsi="Segoe UI" w:cs="Segoe UI"/>
          <w:sz w:val="24"/>
          <w:szCs w:val="24"/>
        </w:rPr>
        <w:t>timeline.</w:t>
      </w:r>
      <w:r w:rsidR="00E83E2B" w:rsidRPr="00DE2CA8">
        <w:rPr>
          <w:rFonts w:ascii="Segoe UI" w:hAnsi="Segoe UI" w:cs="Segoe UI"/>
          <w:sz w:val="24"/>
          <w:szCs w:val="24"/>
        </w:rPr>
        <w:t xml:space="preserve"> Funds will be disbursed </w:t>
      </w:r>
      <w:r w:rsidR="008E09A9" w:rsidRPr="00DE2CA8">
        <w:rPr>
          <w:rFonts w:ascii="Segoe UI" w:hAnsi="Segoe UI" w:cs="Segoe UI"/>
          <w:sz w:val="24"/>
          <w:szCs w:val="24"/>
        </w:rPr>
        <w:t xml:space="preserve">within 45 days of acceptance of </w:t>
      </w:r>
      <w:r w:rsidR="00FE1B4A" w:rsidRPr="00DE2CA8">
        <w:rPr>
          <w:rFonts w:ascii="Segoe UI" w:hAnsi="Segoe UI" w:cs="Segoe UI"/>
          <w:sz w:val="24"/>
          <w:szCs w:val="24"/>
        </w:rPr>
        <w:t>the first progress report.</w:t>
      </w:r>
    </w:p>
    <w:p w14:paraId="3DCA8189" w14:textId="77777777" w:rsidR="00DE2CA8" w:rsidRPr="00DE2CA8" w:rsidRDefault="00DE2CA8">
      <w:pPr>
        <w:rPr>
          <w:rFonts w:ascii="Segoe UI" w:hAnsi="Segoe UI" w:cs="Segoe UI"/>
          <w:sz w:val="24"/>
          <w:szCs w:val="24"/>
        </w:rPr>
      </w:pPr>
    </w:p>
    <w:sectPr w:rsidR="00DE2CA8" w:rsidRPr="00DE2CA8" w:rsidSect="006C7B67">
      <w:headerReference w:type="default" r:id="rId23"/>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728E" w14:textId="77777777" w:rsidR="00234462" w:rsidRDefault="00234462" w:rsidP="00503127">
      <w:pPr>
        <w:spacing w:after="0" w:line="240" w:lineRule="auto"/>
      </w:pPr>
      <w:r>
        <w:separator/>
      </w:r>
    </w:p>
  </w:endnote>
  <w:endnote w:type="continuationSeparator" w:id="0">
    <w:p w14:paraId="43817AD1" w14:textId="77777777" w:rsidR="00234462" w:rsidRDefault="00234462" w:rsidP="00503127">
      <w:pPr>
        <w:spacing w:after="0" w:line="240" w:lineRule="auto"/>
      </w:pPr>
      <w:r>
        <w:continuationSeparator/>
      </w:r>
    </w:p>
  </w:endnote>
  <w:endnote w:type="continuationNotice" w:id="1">
    <w:p w14:paraId="25BD209A" w14:textId="77777777" w:rsidR="00234462" w:rsidRDefault="002344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328284"/>
      <w:docPartObj>
        <w:docPartGallery w:val="Page Numbers (Bottom of Page)"/>
        <w:docPartUnique/>
      </w:docPartObj>
    </w:sdtPr>
    <w:sdtEndPr>
      <w:rPr>
        <w:rFonts w:ascii="Arial" w:hAnsi="Arial" w:cs="Arial"/>
        <w:noProof/>
      </w:rPr>
    </w:sdtEndPr>
    <w:sdtContent>
      <w:p w14:paraId="1F75D8B2" w14:textId="7AFE4EE7" w:rsidR="00503127" w:rsidRPr="00A43FC8" w:rsidRDefault="00503127" w:rsidP="00A43FC8">
        <w:pPr>
          <w:pStyle w:val="Footer"/>
          <w:jc w:val="center"/>
          <w:rPr>
            <w:rFonts w:ascii="Arial" w:hAnsi="Arial" w:cs="Arial"/>
          </w:rPr>
        </w:pPr>
        <w:r w:rsidRPr="00554759">
          <w:rPr>
            <w:rFonts w:ascii="Arial" w:hAnsi="Arial" w:cs="Arial"/>
          </w:rPr>
          <w:fldChar w:fldCharType="begin"/>
        </w:r>
        <w:r w:rsidRPr="00554759">
          <w:rPr>
            <w:rFonts w:ascii="Arial" w:hAnsi="Arial" w:cs="Arial"/>
          </w:rPr>
          <w:instrText xml:space="preserve"> PAGE   \* MERGEFORMAT </w:instrText>
        </w:r>
        <w:r w:rsidRPr="00554759">
          <w:rPr>
            <w:rFonts w:ascii="Arial" w:hAnsi="Arial" w:cs="Arial"/>
          </w:rPr>
          <w:fldChar w:fldCharType="separate"/>
        </w:r>
        <w:r w:rsidR="00B85EDC">
          <w:rPr>
            <w:rFonts w:ascii="Arial" w:hAnsi="Arial" w:cs="Arial"/>
            <w:noProof/>
          </w:rPr>
          <w:t>17</w:t>
        </w:r>
        <w:r w:rsidRPr="00554759">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A812" w14:textId="77777777" w:rsidR="00234462" w:rsidRDefault="00234462" w:rsidP="00503127">
      <w:pPr>
        <w:spacing w:after="0" w:line="240" w:lineRule="auto"/>
      </w:pPr>
      <w:r>
        <w:separator/>
      </w:r>
    </w:p>
  </w:footnote>
  <w:footnote w:type="continuationSeparator" w:id="0">
    <w:p w14:paraId="518B0809" w14:textId="77777777" w:rsidR="00234462" w:rsidRDefault="00234462" w:rsidP="00503127">
      <w:pPr>
        <w:spacing w:after="0" w:line="240" w:lineRule="auto"/>
      </w:pPr>
      <w:r>
        <w:continuationSeparator/>
      </w:r>
    </w:p>
  </w:footnote>
  <w:footnote w:type="continuationNotice" w:id="1">
    <w:p w14:paraId="2EB74904" w14:textId="77777777" w:rsidR="00234462" w:rsidRDefault="00234462">
      <w:pPr>
        <w:spacing w:after="0" w:line="240" w:lineRule="auto"/>
      </w:pPr>
    </w:p>
  </w:footnote>
  <w:footnote w:id="2">
    <w:p w14:paraId="2E6B1E59" w14:textId="494297AD" w:rsidR="004A59DA" w:rsidRPr="003F4096" w:rsidRDefault="004A59DA" w:rsidP="00BA415C">
      <w:pPr>
        <w:pStyle w:val="FootnoteText"/>
        <w:keepLines/>
        <w:rPr>
          <w:rFonts w:ascii="Arial" w:hAnsi="Arial" w:cs="Arial"/>
        </w:rPr>
      </w:pPr>
      <w:r w:rsidRPr="007C5D81">
        <w:rPr>
          <w:rStyle w:val="FootnoteReference"/>
          <w:rFonts w:ascii="Arial" w:hAnsi="Arial" w:cs="Arial"/>
          <w:sz w:val="18"/>
          <w:szCs w:val="18"/>
        </w:rPr>
        <w:footnoteRef/>
      </w:r>
      <w:r w:rsidRPr="007C5D81">
        <w:rPr>
          <w:rFonts w:ascii="Arial" w:hAnsi="Arial" w:cs="Arial"/>
          <w:sz w:val="18"/>
          <w:szCs w:val="18"/>
        </w:rPr>
        <w:t xml:space="preserve"> Other Federal, </w:t>
      </w:r>
      <w:proofErr w:type="gramStart"/>
      <w:r w:rsidRPr="007C5D81">
        <w:rPr>
          <w:rFonts w:ascii="Arial" w:hAnsi="Arial" w:cs="Arial"/>
          <w:sz w:val="18"/>
          <w:szCs w:val="18"/>
        </w:rPr>
        <w:t>state</w:t>
      </w:r>
      <w:proofErr w:type="gramEnd"/>
      <w:r w:rsidRPr="007C5D81">
        <w:rPr>
          <w:rFonts w:ascii="Arial" w:hAnsi="Arial" w:cs="Arial"/>
          <w:sz w:val="18"/>
          <w:szCs w:val="18"/>
        </w:rPr>
        <w:t xml:space="preserve"> or local funding sources and programs that are complementary to or enhance PATH funds will not be considered supplanted by PATH funds or duplicate reimbursement. If applicable, </w:t>
      </w:r>
      <w:r w:rsidR="0060023D">
        <w:rPr>
          <w:rFonts w:ascii="Arial" w:hAnsi="Arial" w:cs="Arial"/>
          <w:sz w:val="18"/>
          <w:szCs w:val="18"/>
        </w:rPr>
        <w:t>A</w:t>
      </w:r>
      <w:r w:rsidRPr="007C5D81">
        <w:rPr>
          <w:rFonts w:ascii="Arial" w:hAnsi="Arial" w:cs="Arial"/>
          <w:sz w:val="18"/>
          <w:szCs w:val="18"/>
        </w:rPr>
        <w:t xml:space="preserve">pplicants must describe how similar or related services and activities supported by other Federal, </w:t>
      </w:r>
      <w:proofErr w:type="gramStart"/>
      <w:r w:rsidRPr="007C5D81">
        <w:rPr>
          <w:rFonts w:ascii="Arial" w:hAnsi="Arial" w:cs="Arial"/>
          <w:sz w:val="18"/>
          <w:szCs w:val="18"/>
        </w:rPr>
        <w:t>state</w:t>
      </w:r>
      <w:proofErr w:type="gramEnd"/>
      <w:r w:rsidRPr="007C5D81">
        <w:rPr>
          <w:rFonts w:ascii="Arial" w:hAnsi="Arial" w:cs="Arial"/>
          <w:sz w:val="18"/>
          <w:szCs w:val="18"/>
        </w:rPr>
        <w:t xml:space="preserve"> or local funding sources are complemented or enhanced by efforts funded by PATH. For example, if other funding 1) does not fully reimburse activities, 2) may allow additional/different populations to be served or 3) may allow additional/different services to be provided beyond those funded by PATH. To the extent</w:t>
      </w:r>
      <w:r w:rsidR="00B1309C">
        <w:rPr>
          <w:rFonts w:ascii="Arial" w:hAnsi="Arial" w:cs="Arial"/>
          <w:sz w:val="18"/>
          <w:szCs w:val="18"/>
        </w:rPr>
        <w:t xml:space="preserve"> that</w:t>
      </w:r>
      <w:r w:rsidRPr="007C5D81">
        <w:rPr>
          <w:rFonts w:ascii="Arial" w:hAnsi="Arial" w:cs="Arial"/>
          <w:sz w:val="18"/>
          <w:szCs w:val="18"/>
        </w:rPr>
        <w:t xml:space="preserve"> otherwise allowable PATH activities are reimbursed by other Federal, </w:t>
      </w:r>
      <w:proofErr w:type="gramStart"/>
      <w:r w:rsidRPr="007C5D81">
        <w:rPr>
          <w:rFonts w:ascii="Arial" w:hAnsi="Arial" w:cs="Arial"/>
          <w:sz w:val="18"/>
          <w:szCs w:val="18"/>
        </w:rPr>
        <w:t>state</w:t>
      </w:r>
      <w:proofErr w:type="gramEnd"/>
      <w:r w:rsidRPr="007C5D81">
        <w:rPr>
          <w:rFonts w:ascii="Arial" w:hAnsi="Arial" w:cs="Arial"/>
          <w:sz w:val="18"/>
          <w:szCs w:val="18"/>
        </w:rPr>
        <w:t xml:space="preserve"> or local programs, PATH funding must not duplicate such reimbursement.</w:t>
      </w:r>
    </w:p>
  </w:footnote>
  <w:footnote w:id="3">
    <w:p w14:paraId="2E7728FD" w14:textId="1627CFC1" w:rsidR="00320BD0" w:rsidRPr="009752DB" w:rsidRDefault="00320BD0" w:rsidP="00F753FC">
      <w:pPr>
        <w:pStyle w:val="FootnoteText"/>
        <w:keepLines/>
        <w:rPr>
          <w:rFonts w:ascii="Arial" w:hAnsi="Arial" w:cs="Arial"/>
        </w:rPr>
      </w:pPr>
      <w:r w:rsidRPr="007C5D81">
        <w:rPr>
          <w:rStyle w:val="FootnoteReference"/>
          <w:rFonts w:ascii="Arial" w:hAnsi="Arial" w:cs="Arial"/>
          <w:sz w:val="18"/>
          <w:szCs w:val="18"/>
        </w:rPr>
        <w:footnoteRef/>
      </w:r>
      <w:r w:rsidRPr="007C5D81">
        <w:rPr>
          <w:rFonts w:ascii="Arial" w:hAnsi="Arial" w:cs="Arial"/>
          <w:sz w:val="18"/>
          <w:szCs w:val="18"/>
        </w:rPr>
        <w:t xml:space="preserve"> </w:t>
      </w:r>
      <w:bookmarkStart w:id="7" w:name="_Hlk108447657"/>
      <w:r w:rsidR="001E31C6" w:rsidRPr="007C5D81">
        <w:rPr>
          <w:rFonts w:ascii="Arial" w:hAnsi="Arial" w:cs="Arial"/>
          <w:sz w:val="18"/>
          <w:szCs w:val="18"/>
        </w:rPr>
        <w:t>Examples of populations that have been historically underrepresented or underserved may be found in the White House “</w:t>
      </w:r>
      <w:hyperlink r:id="rId1" w:history="1">
        <w:r w:rsidR="001E31C6" w:rsidRPr="007C5D81">
          <w:rPr>
            <w:rStyle w:val="Hyperlink"/>
            <w:rFonts w:ascii="Arial" w:hAnsi="Arial" w:cs="Arial"/>
            <w:sz w:val="18"/>
            <w:szCs w:val="18"/>
          </w:rPr>
          <w:t>Executive Order On Advancing Racial Equity and Support for Underserved Communities Through the Federal Government</w:t>
        </w:r>
      </w:hyperlink>
      <w:r w:rsidR="001E31C6" w:rsidRPr="007C5D81">
        <w:rPr>
          <w:rFonts w:ascii="Arial" w:hAnsi="Arial" w:cs="Arial"/>
          <w:sz w:val="18"/>
          <w:szCs w:val="18"/>
        </w:rPr>
        <w:t>”, and include for example: Black, Latino, and Indigenous and Native American persons, Asian Americans and Pacific Islanders and other persons of color; members of religious minorities; lesbian, gay, bisexual,</w:t>
      </w:r>
      <w:r w:rsidR="001E31C6">
        <w:rPr>
          <w:rFonts w:ascii="Arial" w:hAnsi="Arial" w:cs="Arial"/>
          <w:sz w:val="18"/>
          <w:szCs w:val="18"/>
        </w:rPr>
        <w:t xml:space="preserve"> </w:t>
      </w:r>
      <w:r w:rsidR="001E31C6" w:rsidRPr="007C5D81">
        <w:rPr>
          <w:rFonts w:ascii="Arial" w:hAnsi="Arial" w:cs="Arial"/>
          <w:sz w:val="18"/>
          <w:szCs w:val="18"/>
        </w:rPr>
        <w:t>transgender, and queer (LGBTQ+) persons; persons with disabilities; persons who live in rural areas; and persons otherwise adversely affected by persistent poverty or inequality.</w:t>
      </w:r>
      <w:bookmarkEnd w:id="7"/>
      <w:r w:rsidR="005E7A9B">
        <w:rPr>
          <w:rFonts w:ascii="Arial" w:hAnsi="Arial" w:cs="Arial"/>
          <w:sz w:val="18"/>
          <w:szCs w:val="18"/>
        </w:rPr>
        <w:t xml:space="preserve"> Other populations may be considered as underrepresented or underserved. </w:t>
      </w:r>
      <w:r w:rsidR="001E31C6" w:rsidRPr="007C5D81">
        <w:rPr>
          <w:rFonts w:ascii="Arial" w:hAnsi="Arial" w:cs="Arial"/>
          <w:sz w:val="18"/>
          <w:szCs w:val="18"/>
        </w:rPr>
        <w:t xml:space="preserve"> </w:t>
      </w:r>
    </w:p>
  </w:footnote>
  <w:footnote w:id="4">
    <w:p w14:paraId="238B7300" w14:textId="053D0693" w:rsidR="001918C6" w:rsidRPr="00767B42" w:rsidRDefault="001918C6" w:rsidP="00767B42">
      <w:pPr>
        <w:pStyle w:val="FootnoteText"/>
        <w:keepLines/>
        <w:rPr>
          <w:rFonts w:ascii="Arial" w:hAnsi="Arial" w:cs="Arial"/>
          <w:sz w:val="18"/>
          <w:szCs w:val="18"/>
        </w:rPr>
      </w:pPr>
      <w:r w:rsidRPr="00767B42">
        <w:rPr>
          <w:rStyle w:val="FootnoteReference"/>
          <w:rFonts w:ascii="Arial" w:hAnsi="Arial" w:cs="Arial"/>
          <w:sz w:val="18"/>
          <w:szCs w:val="18"/>
        </w:rPr>
        <w:footnoteRef/>
      </w:r>
      <w:r w:rsidRPr="00767B42">
        <w:rPr>
          <w:rFonts w:ascii="Arial" w:hAnsi="Arial" w:cs="Arial"/>
          <w:sz w:val="18"/>
          <w:szCs w:val="18"/>
        </w:rPr>
        <w:t xml:space="preserve"> </w:t>
      </w:r>
      <w:r w:rsidR="00116D14" w:rsidRPr="00767B42">
        <w:rPr>
          <w:rFonts w:ascii="Arial" w:hAnsi="Arial" w:cs="Arial"/>
          <w:sz w:val="18"/>
          <w:szCs w:val="18"/>
        </w:rPr>
        <w:t>DHCS define</w:t>
      </w:r>
      <w:r w:rsidR="00967C54">
        <w:rPr>
          <w:rFonts w:ascii="Arial" w:hAnsi="Arial" w:cs="Arial"/>
          <w:sz w:val="18"/>
          <w:szCs w:val="18"/>
        </w:rPr>
        <w:t>s</w:t>
      </w:r>
      <w:r w:rsidR="00116D14" w:rsidRPr="00767B42">
        <w:rPr>
          <w:rFonts w:ascii="Arial" w:hAnsi="Arial" w:cs="Arial"/>
          <w:sz w:val="18"/>
          <w:szCs w:val="18"/>
        </w:rPr>
        <w:t xml:space="preserve"> target allocation amounts for each county for each application window of </w:t>
      </w:r>
      <w:r w:rsidR="00592361">
        <w:rPr>
          <w:rFonts w:ascii="Arial" w:hAnsi="Arial" w:cs="Arial"/>
          <w:sz w:val="18"/>
          <w:szCs w:val="18"/>
        </w:rPr>
        <w:t>CITED</w:t>
      </w:r>
      <w:r w:rsidR="00116D14" w:rsidRPr="00767B42">
        <w:rPr>
          <w:rFonts w:ascii="Arial" w:hAnsi="Arial" w:cs="Arial"/>
          <w:sz w:val="18"/>
          <w:szCs w:val="18"/>
        </w:rPr>
        <w:t>. These target</w:t>
      </w:r>
      <w:r w:rsidR="00722AAA">
        <w:rPr>
          <w:rFonts w:ascii="Arial" w:hAnsi="Arial" w:cs="Arial"/>
          <w:sz w:val="18"/>
          <w:szCs w:val="18"/>
        </w:rPr>
        <w:t>s</w:t>
      </w:r>
      <w:r w:rsidR="00116D14" w:rsidRPr="00767B42">
        <w:rPr>
          <w:rFonts w:ascii="Arial" w:hAnsi="Arial" w:cs="Arial"/>
          <w:sz w:val="18"/>
          <w:szCs w:val="18"/>
        </w:rPr>
        <w:t xml:space="preserve"> encourage an equitable distribution of PATH funding for entities across the state. These targets </w:t>
      </w:r>
      <w:r w:rsidR="00722AAA">
        <w:rPr>
          <w:rFonts w:ascii="Arial" w:hAnsi="Arial" w:cs="Arial"/>
          <w:sz w:val="18"/>
          <w:szCs w:val="18"/>
        </w:rPr>
        <w:t>are</w:t>
      </w:r>
      <w:r w:rsidR="00116D14" w:rsidRPr="00767B42">
        <w:rPr>
          <w:rFonts w:ascii="Arial" w:hAnsi="Arial" w:cs="Arial"/>
          <w:sz w:val="18"/>
          <w:szCs w:val="18"/>
        </w:rPr>
        <w:t xml:space="preserve"> primarily used by DHCS to identify parts of the state that may be under-applying for PATH funding, and these targets are not hard caps on the amount of funding that can be distributed to entities in a particular county. Allocations </w:t>
      </w:r>
      <w:r w:rsidR="00722AAA">
        <w:rPr>
          <w:rFonts w:ascii="Arial" w:hAnsi="Arial" w:cs="Arial"/>
          <w:sz w:val="18"/>
          <w:szCs w:val="18"/>
        </w:rPr>
        <w:t>are</w:t>
      </w:r>
      <w:r w:rsidR="00116D14" w:rsidRPr="00767B42">
        <w:rPr>
          <w:rFonts w:ascii="Arial" w:hAnsi="Arial" w:cs="Arial"/>
          <w:sz w:val="18"/>
          <w:szCs w:val="18"/>
        </w:rPr>
        <w:t xml:space="preserve"> based on a variety of factors assessed at the county level, including Medicaid enrollment, managed care plan revenue, and measures of housing access. Non-WPC counties receive an upward allocation adjustment to account for historical administrative and delivery system infrastructure funding provided to WPC counties. Multi-county funding requests proportionally count towards the target allocation amounts. The TPA </w:t>
      </w:r>
      <w:r w:rsidR="00722AAA">
        <w:rPr>
          <w:rFonts w:ascii="Arial" w:hAnsi="Arial" w:cs="Arial"/>
          <w:sz w:val="18"/>
          <w:szCs w:val="18"/>
        </w:rPr>
        <w:t>is</w:t>
      </w:r>
      <w:r w:rsidR="00116D14" w:rsidRPr="00767B42">
        <w:rPr>
          <w:rFonts w:ascii="Arial" w:hAnsi="Arial" w:cs="Arial"/>
          <w:sz w:val="18"/>
          <w:szCs w:val="18"/>
        </w:rPr>
        <w:t xml:space="preserve"> responsible for monitoring the amount of funding administered to each county and proactively support</w:t>
      </w:r>
      <w:r w:rsidR="00706671">
        <w:rPr>
          <w:rFonts w:ascii="Arial" w:hAnsi="Arial" w:cs="Arial"/>
          <w:sz w:val="18"/>
          <w:szCs w:val="18"/>
        </w:rPr>
        <w:t>ing</w:t>
      </w:r>
      <w:r w:rsidR="00116D14" w:rsidRPr="00767B42">
        <w:rPr>
          <w:rFonts w:ascii="Arial" w:hAnsi="Arial" w:cs="Arial"/>
          <w:sz w:val="18"/>
          <w:szCs w:val="18"/>
        </w:rPr>
        <w:t xml:space="preserve"> entities in counties that are not on track to hit target allocations.</w:t>
      </w:r>
    </w:p>
  </w:footnote>
  <w:footnote w:id="5">
    <w:p w14:paraId="1AD51E9C" w14:textId="2F055693" w:rsidR="007A7CA5" w:rsidRPr="00197EA8" w:rsidRDefault="007A7CA5">
      <w:pPr>
        <w:pStyle w:val="FootnoteText"/>
        <w:rPr>
          <w:rFonts w:ascii="Arial" w:hAnsi="Arial" w:cs="Arial"/>
        </w:rPr>
      </w:pPr>
      <w:r w:rsidRPr="00197EA8">
        <w:rPr>
          <w:rStyle w:val="FootnoteReference"/>
          <w:rFonts w:ascii="Arial" w:hAnsi="Arial" w:cs="Arial"/>
          <w:sz w:val="18"/>
          <w:szCs w:val="18"/>
        </w:rPr>
        <w:footnoteRef/>
      </w:r>
      <w:r w:rsidRPr="00197EA8">
        <w:rPr>
          <w:rFonts w:ascii="Arial" w:hAnsi="Arial" w:cs="Arial"/>
          <w:sz w:val="18"/>
          <w:szCs w:val="18"/>
        </w:rPr>
        <w:t xml:space="preserve"> A </w:t>
      </w:r>
      <w:r w:rsidR="0064376F" w:rsidRPr="00197EA8">
        <w:rPr>
          <w:rFonts w:ascii="Arial" w:hAnsi="Arial" w:cs="Arial"/>
          <w:sz w:val="18"/>
          <w:szCs w:val="18"/>
        </w:rPr>
        <w:t>more comprehensive</w:t>
      </w:r>
      <w:r w:rsidRPr="00197EA8">
        <w:rPr>
          <w:rFonts w:ascii="Arial" w:hAnsi="Arial" w:cs="Arial"/>
          <w:sz w:val="18"/>
          <w:szCs w:val="18"/>
        </w:rPr>
        <w:t xml:space="preserve"> list of impermissible uses of CITED funding can be found below.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017A" w14:textId="77777777" w:rsidR="00305949" w:rsidRDefault="00ED15F2" w:rsidP="00305949">
    <w:pPr>
      <w:pStyle w:val="Header"/>
      <w:tabs>
        <w:tab w:val="clear" w:pos="9360"/>
      </w:tabs>
      <w:jc w:val="center"/>
    </w:pPr>
    <w:r>
      <w:rPr>
        <w:noProof/>
      </w:rPr>
      <w:drawing>
        <wp:inline distT="0" distB="0" distL="0" distR="0" wp14:anchorId="5598408A" wp14:editId="068EF868">
          <wp:extent cx="1707621" cy="1066800"/>
          <wp:effectExtent l="0" t="0" r="0" b="0"/>
          <wp:docPr id="84" name="Picture 84" descr="Logo&#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Logo&#10;&#10;Description automatically generated">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8759" cy="1067511"/>
                  </a:xfrm>
                  <a:prstGeom prst="rect">
                    <a:avLst/>
                  </a:prstGeom>
                </pic:spPr>
              </pic:pic>
            </a:graphicData>
          </a:graphic>
        </wp:inline>
      </w:drawing>
    </w:r>
  </w:p>
  <w:p w14:paraId="63DE0748" w14:textId="7E4888C6" w:rsidR="007C0976" w:rsidRDefault="00A43FC8" w:rsidP="00305949">
    <w:pPr>
      <w:pStyle w:val="Header"/>
      <w:tabs>
        <w:tab w:val="clear" w:pos="9360"/>
      </w:tabs>
      <w:jc w:val="center"/>
    </w:pPr>
    <w:r>
      <w:rPr>
        <w:noProof/>
      </w:rPr>
      <w:drawing>
        <wp:anchor distT="0" distB="0" distL="114300" distR="114300" simplePos="0" relativeHeight="251676673" behindDoc="1" locked="0" layoutInCell="1" allowOverlap="1" wp14:anchorId="236DE26D" wp14:editId="643B07AD">
          <wp:simplePos x="0" y="0"/>
          <wp:positionH relativeFrom="margin">
            <wp:posOffset>2806700</wp:posOffset>
          </wp:positionH>
          <wp:positionV relativeFrom="margin">
            <wp:posOffset>-236428280</wp:posOffset>
          </wp:positionV>
          <wp:extent cx="1463675" cy="914400"/>
          <wp:effectExtent l="0" t="0" r="0" b="0"/>
          <wp:wrapTopAndBottom/>
          <wp:docPr id="14" name="Picture 14" descr="Logo&#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hidden="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3675"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CF47" w14:textId="2D7B728B" w:rsidR="00A43FC8" w:rsidRPr="00ED15F2" w:rsidRDefault="00A43FC8" w:rsidP="00ED15F2">
    <w:pPr>
      <w:pStyle w:val="Header"/>
      <w:tabs>
        <w:tab w:val="left" w:pos="823"/>
        <w:tab w:val="center" w:pos="5760"/>
        <w:tab w:val="right" w:pos="10800"/>
      </w:tabs>
      <w:jc w:val="center"/>
      <w:rPr>
        <w:rFonts w:ascii="Arial" w:hAnsi="Arial" w:cs="Arial"/>
        <w:color w:val="000000"/>
        <w:sz w:val="32"/>
      </w:rPr>
    </w:pPr>
    <w:r>
      <w:rPr>
        <w:noProof/>
      </w:rPr>
      <w:drawing>
        <wp:inline distT="0" distB="0" distL="0" distR="0" wp14:anchorId="3F74E326" wp14:editId="6B333245">
          <wp:extent cx="1463675" cy="914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3675" cy="914400"/>
                  </a:xfrm>
                  <a:prstGeom prst="rect">
                    <a:avLst/>
                  </a:prstGeom>
                </pic:spPr>
              </pic:pic>
            </a:graphicData>
          </a:graphic>
        </wp:inline>
      </w:drawing>
    </w:r>
  </w:p>
  <w:p w14:paraId="680DAF52" w14:textId="77777777" w:rsidR="00A43FC8" w:rsidRDefault="00A43FC8" w:rsidP="005A291E">
    <w:pPr>
      <w:pStyle w:val="Header"/>
      <w:tabs>
        <w:tab w:val="center" w:pos="1080"/>
      </w:tabs>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84BF" w14:textId="770B4E03" w:rsidR="00A43FC8" w:rsidRDefault="00A43FC8" w:rsidP="00ED15F2">
    <w:pPr>
      <w:pStyle w:val="Header"/>
      <w:tabs>
        <w:tab w:val="center" w:pos="1080"/>
      </w:tabs>
      <w:jc w:val="center"/>
      <w:rPr>
        <w:rFonts w:ascii="Arial Narrow" w:hAnsi="Arial Narrow" w:cs="Arial"/>
        <w:i/>
        <w:sz w:val="16"/>
      </w:rPr>
    </w:pPr>
    <w:r>
      <w:rPr>
        <w:noProof/>
      </w:rPr>
      <w:drawing>
        <wp:inline distT="0" distB="0" distL="0" distR="0" wp14:anchorId="01FF5C0C" wp14:editId="39EA1FBA">
          <wp:extent cx="1463675" cy="914400"/>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3675" cy="914400"/>
                  </a:xfrm>
                  <a:prstGeom prst="rect">
                    <a:avLst/>
                  </a:prstGeom>
                </pic:spPr>
              </pic:pic>
            </a:graphicData>
          </a:graphic>
        </wp:inline>
      </w:drawing>
    </w:r>
  </w:p>
  <w:p w14:paraId="0D6D3876" w14:textId="436D106D" w:rsidR="008C1C76" w:rsidRPr="00E57B86" w:rsidRDefault="008C1C76" w:rsidP="00A43FC8">
    <w:pPr>
      <w:pStyle w:val="Header"/>
      <w:tabs>
        <w:tab w:val="center" w:pos="1080"/>
      </w:tabs>
      <w:rPr>
        <w:rFonts w:ascii="Arial Narrow" w:hAnsi="Arial Narrow" w:cs="Arial"/>
        <w:b/>
        <w:bCs/>
        <w:sz w:val="16"/>
      </w:rPr>
    </w:pPr>
    <w:r>
      <w:rPr>
        <w:rFonts w:ascii="Arial Narrow" w:hAnsi="Arial Narrow" w:cs="Arial"/>
        <w:i/>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1DD"/>
    <w:multiLevelType w:val="hybridMultilevel"/>
    <w:tmpl w:val="64C2C006"/>
    <w:lvl w:ilvl="0" w:tplc="85DCF30C">
      <w:start w:val="1"/>
      <w:numFmt w:val="bullet"/>
      <w:lvlText w:val="»"/>
      <w:lvlJc w:val="left"/>
      <w:pPr>
        <w:ind w:left="720" w:hanging="360"/>
      </w:pPr>
      <w:rPr>
        <w:rFonts w:ascii="Segoe UI" w:hAnsi="Segoe UI" w:hint="default"/>
        <w:color w:val="E472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85821"/>
    <w:multiLevelType w:val="hybridMultilevel"/>
    <w:tmpl w:val="71B00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B5708E"/>
    <w:multiLevelType w:val="hybridMultilevel"/>
    <w:tmpl w:val="37063CE4"/>
    <w:lvl w:ilvl="0" w:tplc="85DCF30C">
      <w:start w:val="1"/>
      <w:numFmt w:val="bullet"/>
      <w:lvlText w:val="»"/>
      <w:lvlJc w:val="left"/>
      <w:pPr>
        <w:ind w:left="720" w:hanging="360"/>
      </w:pPr>
      <w:rPr>
        <w:rFonts w:ascii="Segoe UI" w:hAnsi="Segoe UI" w:hint="default"/>
        <w:color w:val="E4722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E87754"/>
    <w:multiLevelType w:val="hybridMultilevel"/>
    <w:tmpl w:val="69E4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01FA0"/>
    <w:multiLevelType w:val="hybridMultilevel"/>
    <w:tmpl w:val="DAAC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69115A"/>
    <w:multiLevelType w:val="hybridMultilevel"/>
    <w:tmpl w:val="D004C640"/>
    <w:lvl w:ilvl="0" w:tplc="07860132">
      <w:start w:val="1"/>
      <w:numFmt w:val="bullet"/>
      <w:lvlText w:val="•"/>
      <w:lvlJc w:val="left"/>
      <w:pPr>
        <w:tabs>
          <w:tab w:val="num" w:pos="540"/>
        </w:tabs>
        <w:ind w:left="540" w:hanging="360"/>
      </w:pPr>
      <w:rPr>
        <w:rFonts w:ascii="Arial" w:hAnsi="Arial" w:hint="default"/>
      </w:rPr>
    </w:lvl>
    <w:lvl w:ilvl="1" w:tplc="1F380904">
      <w:start w:val="1"/>
      <w:numFmt w:val="bullet"/>
      <w:lvlText w:val="•"/>
      <w:lvlJc w:val="left"/>
      <w:pPr>
        <w:tabs>
          <w:tab w:val="num" w:pos="1080"/>
        </w:tabs>
        <w:ind w:left="1080" w:hanging="360"/>
      </w:pPr>
      <w:rPr>
        <w:rFonts w:ascii="Arial" w:hAnsi="Arial" w:hint="default"/>
      </w:rPr>
    </w:lvl>
    <w:lvl w:ilvl="2" w:tplc="4E7A15EE" w:tentative="1">
      <w:start w:val="1"/>
      <w:numFmt w:val="bullet"/>
      <w:lvlText w:val="•"/>
      <w:lvlJc w:val="left"/>
      <w:pPr>
        <w:tabs>
          <w:tab w:val="num" w:pos="1800"/>
        </w:tabs>
        <w:ind w:left="1800" w:hanging="360"/>
      </w:pPr>
      <w:rPr>
        <w:rFonts w:ascii="Arial" w:hAnsi="Arial" w:hint="default"/>
      </w:rPr>
    </w:lvl>
    <w:lvl w:ilvl="3" w:tplc="A1F60B46" w:tentative="1">
      <w:start w:val="1"/>
      <w:numFmt w:val="bullet"/>
      <w:lvlText w:val="•"/>
      <w:lvlJc w:val="left"/>
      <w:pPr>
        <w:tabs>
          <w:tab w:val="num" w:pos="2520"/>
        </w:tabs>
        <w:ind w:left="2520" w:hanging="360"/>
      </w:pPr>
      <w:rPr>
        <w:rFonts w:ascii="Arial" w:hAnsi="Arial" w:hint="default"/>
      </w:rPr>
    </w:lvl>
    <w:lvl w:ilvl="4" w:tplc="C2A817FA" w:tentative="1">
      <w:start w:val="1"/>
      <w:numFmt w:val="bullet"/>
      <w:lvlText w:val="•"/>
      <w:lvlJc w:val="left"/>
      <w:pPr>
        <w:tabs>
          <w:tab w:val="num" w:pos="3240"/>
        </w:tabs>
        <w:ind w:left="3240" w:hanging="360"/>
      </w:pPr>
      <w:rPr>
        <w:rFonts w:ascii="Arial" w:hAnsi="Arial" w:hint="default"/>
      </w:rPr>
    </w:lvl>
    <w:lvl w:ilvl="5" w:tplc="3E5E2DA4" w:tentative="1">
      <w:start w:val="1"/>
      <w:numFmt w:val="bullet"/>
      <w:lvlText w:val="•"/>
      <w:lvlJc w:val="left"/>
      <w:pPr>
        <w:tabs>
          <w:tab w:val="num" w:pos="3960"/>
        </w:tabs>
        <w:ind w:left="3960" w:hanging="360"/>
      </w:pPr>
      <w:rPr>
        <w:rFonts w:ascii="Arial" w:hAnsi="Arial" w:hint="default"/>
      </w:rPr>
    </w:lvl>
    <w:lvl w:ilvl="6" w:tplc="59F68926" w:tentative="1">
      <w:start w:val="1"/>
      <w:numFmt w:val="bullet"/>
      <w:lvlText w:val="•"/>
      <w:lvlJc w:val="left"/>
      <w:pPr>
        <w:tabs>
          <w:tab w:val="num" w:pos="4680"/>
        </w:tabs>
        <w:ind w:left="4680" w:hanging="360"/>
      </w:pPr>
      <w:rPr>
        <w:rFonts w:ascii="Arial" w:hAnsi="Arial" w:hint="default"/>
      </w:rPr>
    </w:lvl>
    <w:lvl w:ilvl="7" w:tplc="020CD802" w:tentative="1">
      <w:start w:val="1"/>
      <w:numFmt w:val="bullet"/>
      <w:lvlText w:val="•"/>
      <w:lvlJc w:val="left"/>
      <w:pPr>
        <w:tabs>
          <w:tab w:val="num" w:pos="5400"/>
        </w:tabs>
        <w:ind w:left="5400" w:hanging="360"/>
      </w:pPr>
      <w:rPr>
        <w:rFonts w:ascii="Arial" w:hAnsi="Arial" w:hint="default"/>
      </w:rPr>
    </w:lvl>
    <w:lvl w:ilvl="8" w:tplc="5882EE0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0A7011A"/>
    <w:multiLevelType w:val="hybridMultilevel"/>
    <w:tmpl w:val="EE6C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52483"/>
    <w:multiLevelType w:val="hybridMultilevel"/>
    <w:tmpl w:val="F8A0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E7D53"/>
    <w:multiLevelType w:val="hybridMultilevel"/>
    <w:tmpl w:val="182EEBF2"/>
    <w:lvl w:ilvl="0" w:tplc="04090015">
      <w:start w:val="1"/>
      <w:numFmt w:val="upperLetter"/>
      <w:lvlText w:val="%1."/>
      <w:lvlJc w:val="left"/>
      <w:pPr>
        <w:ind w:left="720" w:hanging="360"/>
      </w:pPr>
      <w:rPr>
        <w:rFonts w:hint="default"/>
      </w:rPr>
    </w:lvl>
    <w:lvl w:ilvl="1" w:tplc="0409001B">
      <w:start w:val="1"/>
      <w:numFmt w:val="lowerRoman"/>
      <w:lvlText w:val="%2."/>
      <w:lvlJc w:val="right"/>
      <w:pPr>
        <w:ind w:left="1710" w:hanging="360"/>
      </w:pPr>
    </w:lvl>
    <w:lvl w:ilvl="2" w:tplc="04090019">
      <w:start w:val="1"/>
      <w:numFmt w:val="lowerLetter"/>
      <w:lvlText w:val="%3."/>
      <w:lvlJc w:val="lef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73513A1"/>
    <w:multiLevelType w:val="hybridMultilevel"/>
    <w:tmpl w:val="B9E658F6"/>
    <w:lvl w:ilvl="0" w:tplc="85DCF30C">
      <w:start w:val="1"/>
      <w:numFmt w:val="bullet"/>
      <w:lvlText w:val="»"/>
      <w:lvlJc w:val="left"/>
      <w:pPr>
        <w:ind w:left="1080" w:hanging="360"/>
      </w:pPr>
      <w:rPr>
        <w:rFonts w:ascii="Segoe UI" w:hAnsi="Segoe UI" w:hint="default"/>
        <w:color w:val="E47225"/>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A375D5"/>
    <w:multiLevelType w:val="hybridMultilevel"/>
    <w:tmpl w:val="757A2C64"/>
    <w:lvl w:ilvl="0" w:tplc="C93A534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3739D"/>
    <w:multiLevelType w:val="hybridMultilevel"/>
    <w:tmpl w:val="45BE1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F4F40"/>
    <w:multiLevelType w:val="hybridMultilevel"/>
    <w:tmpl w:val="CDB4F4F0"/>
    <w:lvl w:ilvl="0" w:tplc="85DCF30C">
      <w:start w:val="1"/>
      <w:numFmt w:val="bullet"/>
      <w:lvlText w:val="»"/>
      <w:lvlJc w:val="left"/>
      <w:pPr>
        <w:ind w:left="720" w:hanging="360"/>
      </w:pPr>
      <w:rPr>
        <w:rFonts w:ascii="Segoe UI" w:hAnsi="Segoe UI" w:hint="default"/>
        <w:color w:val="E4722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2148A4"/>
    <w:multiLevelType w:val="hybridMultilevel"/>
    <w:tmpl w:val="799A9FD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1E096664"/>
    <w:multiLevelType w:val="hybridMultilevel"/>
    <w:tmpl w:val="8B2C8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7801E3"/>
    <w:multiLevelType w:val="hybridMultilevel"/>
    <w:tmpl w:val="3E6E5E7A"/>
    <w:lvl w:ilvl="0" w:tplc="85DCF30C">
      <w:start w:val="1"/>
      <w:numFmt w:val="bullet"/>
      <w:lvlText w:val="»"/>
      <w:lvlJc w:val="left"/>
      <w:pPr>
        <w:ind w:left="720" w:hanging="360"/>
      </w:pPr>
      <w:rPr>
        <w:rFonts w:ascii="Segoe UI" w:hAnsi="Segoe UI" w:hint="default"/>
        <w:color w:val="E4722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B1304"/>
    <w:multiLevelType w:val="hybridMultilevel"/>
    <w:tmpl w:val="87764656"/>
    <w:lvl w:ilvl="0" w:tplc="85DCF30C">
      <w:start w:val="1"/>
      <w:numFmt w:val="bullet"/>
      <w:lvlText w:val="»"/>
      <w:lvlJc w:val="left"/>
      <w:pPr>
        <w:ind w:left="1080" w:hanging="360"/>
      </w:pPr>
      <w:rPr>
        <w:rFonts w:ascii="Segoe UI" w:hAnsi="Segoe UI" w:hint="default"/>
        <w:color w:val="E472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BE21AD"/>
    <w:multiLevelType w:val="hybridMultilevel"/>
    <w:tmpl w:val="47D2949A"/>
    <w:lvl w:ilvl="0" w:tplc="B4244106">
      <w:start w:val="1"/>
      <w:numFmt w:val="lowerLetter"/>
      <w:lvlText w:val="%1."/>
      <w:lvlJc w:val="left"/>
      <w:pPr>
        <w:ind w:left="1440" w:hanging="360"/>
      </w:pPr>
      <w:rPr>
        <w:b w:val="0"/>
        <w:bCs w:val="0"/>
      </w:rPr>
    </w:lvl>
    <w:lvl w:ilvl="1" w:tplc="44FCEFA4">
      <w:start w:val="1"/>
      <w:numFmt w:val="lowerRoman"/>
      <w:lvlText w:val="%2."/>
      <w:lvlJc w:val="right"/>
      <w:pPr>
        <w:ind w:left="1800" w:hanging="360"/>
      </w:pPr>
      <w:rPr>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1574E1"/>
    <w:multiLevelType w:val="hybridMultilevel"/>
    <w:tmpl w:val="3A5A12F8"/>
    <w:lvl w:ilvl="0" w:tplc="FD44A614">
      <w:start w:val="1"/>
      <w:numFmt w:val="bullet"/>
      <w:lvlText w:val="•"/>
      <w:lvlJc w:val="left"/>
      <w:pPr>
        <w:tabs>
          <w:tab w:val="num" w:pos="540"/>
        </w:tabs>
        <w:ind w:left="540" w:hanging="360"/>
      </w:pPr>
      <w:rPr>
        <w:rFonts w:ascii="Arial" w:hAnsi="Arial" w:hint="default"/>
      </w:rPr>
    </w:lvl>
    <w:lvl w:ilvl="1" w:tplc="EE302D9E">
      <w:start w:val="1"/>
      <w:numFmt w:val="bullet"/>
      <w:lvlText w:val="•"/>
      <w:lvlJc w:val="left"/>
      <w:pPr>
        <w:tabs>
          <w:tab w:val="num" w:pos="1080"/>
        </w:tabs>
        <w:ind w:left="1080" w:hanging="360"/>
      </w:pPr>
      <w:rPr>
        <w:rFonts w:ascii="Arial" w:hAnsi="Arial" w:hint="default"/>
      </w:rPr>
    </w:lvl>
    <w:lvl w:ilvl="2" w:tplc="78247BA8" w:tentative="1">
      <w:start w:val="1"/>
      <w:numFmt w:val="bullet"/>
      <w:lvlText w:val="•"/>
      <w:lvlJc w:val="left"/>
      <w:pPr>
        <w:tabs>
          <w:tab w:val="num" w:pos="1800"/>
        </w:tabs>
        <w:ind w:left="1800" w:hanging="360"/>
      </w:pPr>
      <w:rPr>
        <w:rFonts w:ascii="Arial" w:hAnsi="Arial" w:hint="default"/>
      </w:rPr>
    </w:lvl>
    <w:lvl w:ilvl="3" w:tplc="4A74C03A" w:tentative="1">
      <w:start w:val="1"/>
      <w:numFmt w:val="bullet"/>
      <w:lvlText w:val="•"/>
      <w:lvlJc w:val="left"/>
      <w:pPr>
        <w:tabs>
          <w:tab w:val="num" w:pos="2520"/>
        </w:tabs>
        <w:ind w:left="2520" w:hanging="360"/>
      </w:pPr>
      <w:rPr>
        <w:rFonts w:ascii="Arial" w:hAnsi="Arial" w:hint="default"/>
      </w:rPr>
    </w:lvl>
    <w:lvl w:ilvl="4" w:tplc="FAA66684" w:tentative="1">
      <w:start w:val="1"/>
      <w:numFmt w:val="bullet"/>
      <w:lvlText w:val="•"/>
      <w:lvlJc w:val="left"/>
      <w:pPr>
        <w:tabs>
          <w:tab w:val="num" w:pos="3240"/>
        </w:tabs>
        <w:ind w:left="3240" w:hanging="360"/>
      </w:pPr>
      <w:rPr>
        <w:rFonts w:ascii="Arial" w:hAnsi="Arial" w:hint="default"/>
      </w:rPr>
    </w:lvl>
    <w:lvl w:ilvl="5" w:tplc="59FEE5B0" w:tentative="1">
      <w:start w:val="1"/>
      <w:numFmt w:val="bullet"/>
      <w:lvlText w:val="•"/>
      <w:lvlJc w:val="left"/>
      <w:pPr>
        <w:tabs>
          <w:tab w:val="num" w:pos="3960"/>
        </w:tabs>
        <w:ind w:left="3960" w:hanging="360"/>
      </w:pPr>
      <w:rPr>
        <w:rFonts w:ascii="Arial" w:hAnsi="Arial" w:hint="default"/>
      </w:rPr>
    </w:lvl>
    <w:lvl w:ilvl="6" w:tplc="33584410" w:tentative="1">
      <w:start w:val="1"/>
      <w:numFmt w:val="bullet"/>
      <w:lvlText w:val="•"/>
      <w:lvlJc w:val="left"/>
      <w:pPr>
        <w:tabs>
          <w:tab w:val="num" w:pos="4680"/>
        </w:tabs>
        <w:ind w:left="4680" w:hanging="360"/>
      </w:pPr>
      <w:rPr>
        <w:rFonts w:ascii="Arial" w:hAnsi="Arial" w:hint="default"/>
      </w:rPr>
    </w:lvl>
    <w:lvl w:ilvl="7" w:tplc="977E5634" w:tentative="1">
      <w:start w:val="1"/>
      <w:numFmt w:val="bullet"/>
      <w:lvlText w:val="•"/>
      <w:lvlJc w:val="left"/>
      <w:pPr>
        <w:tabs>
          <w:tab w:val="num" w:pos="5400"/>
        </w:tabs>
        <w:ind w:left="5400" w:hanging="360"/>
      </w:pPr>
      <w:rPr>
        <w:rFonts w:ascii="Arial" w:hAnsi="Arial" w:hint="default"/>
      </w:rPr>
    </w:lvl>
    <w:lvl w:ilvl="8" w:tplc="737CE8A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6395909"/>
    <w:multiLevelType w:val="hybridMultilevel"/>
    <w:tmpl w:val="1AAC7C66"/>
    <w:lvl w:ilvl="0" w:tplc="FFFFFFFF">
      <w:start w:val="1"/>
      <w:numFmt w:val="bullet"/>
      <w:lvlText w:val="»"/>
      <w:lvlJc w:val="left"/>
      <w:pPr>
        <w:ind w:left="720" w:hanging="360"/>
      </w:pPr>
      <w:rPr>
        <w:rFonts w:ascii="Segoe UI" w:hAnsi="Segoe UI" w:hint="default"/>
        <w:color w:val="E47225"/>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76F4B5D"/>
    <w:multiLevelType w:val="hybridMultilevel"/>
    <w:tmpl w:val="CBA29E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8694BFD"/>
    <w:multiLevelType w:val="hybridMultilevel"/>
    <w:tmpl w:val="C7967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46F09"/>
    <w:multiLevelType w:val="hybridMultilevel"/>
    <w:tmpl w:val="EA72C79A"/>
    <w:lvl w:ilvl="0" w:tplc="85DCF30C">
      <w:start w:val="1"/>
      <w:numFmt w:val="bullet"/>
      <w:lvlText w:val="»"/>
      <w:lvlJc w:val="left"/>
      <w:pPr>
        <w:ind w:left="720" w:hanging="360"/>
      </w:pPr>
      <w:rPr>
        <w:rFonts w:ascii="Segoe UI" w:hAnsi="Segoe UI" w:hint="default"/>
        <w:color w:val="E4722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35D14"/>
    <w:multiLevelType w:val="hybridMultilevel"/>
    <w:tmpl w:val="DBE22DCC"/>
    <w:lvl w:ilvl="0" w:tplc="85DCF30C">
      <w:start w:val="1"/>
      <w:numFmt w:val="bullet"/>
      <w:lvlText w:val="»"/>
      <w:lvlJc w:val="left"/>
      <w:pPr>
        <w:ind w:left="1080" w:hanging="360"/>
      </w:pPr>
      <w:rPr>
        <w:rFonts w:ascii="Segoe UI" w:hAnsi="Segoe UI" w:hint="default"/>
        <w:color w:val="E47225"/>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BB95E1A"/>
    <w:multiLevelType w:val="hybridMultilevel"/>
    <w:tmpl w:val="E5B032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21DF5"/>
    <w:multiLevelType w:val="hybridMultilevel"/>
    <w:tmpl w:val="DFD0C07C"/>
    <w:lvl w:ilvl="0" w:tplc="C93A5340">
      <w:start w:val="1"/>
      <w:numFmt w:val="bullet"/>
      <w:lvlText w:val="•"/>
      <w:lvlJc w:val="left"/>
      <w:pPr>
        <w:tabs>
          <w:tab w:val="num" w:pos="360"/>
        </w:tabs>
        <w:ind w:left="360" w:hanging="360"/>
      </w:pPr>
      <w:rPr>
        <w:rFonts w:ascii="Arial" w:hAnsi="Arial" w:hint="default"/>
      </w:rPr>
    </w:lvl>
    <w:lvl w:ilvl="1" w:tplc="30988834">
      <w:numFmt w:val="bullet"/>
      <w:lvlText w:val="•"/>
      <w:lvlJc w:val="left"/>
      <w:pPr>
        <w:tabs>
          <w:tab w:val="num" w:pos="1080"/>
        </w:tabs>
        <w:ind w:left="1080" w:hanging="360"/>
      </w:pPr>
      <w:rPr>
        <w:rFonts w:ascii="Arial" w:hAnsi="Arial" w:hint="default"/>
      </w:rPr>
    </w:lvl>
    <w:lvl w:ilvl="2" w:tplc="AAD2EBAC" w:tentative="1">
      <w:start w:val="1"/>
      <w:numFmt w:val="bullet"/>
      <w:lvlText w:val="•"/>
      <w:lvlJc w:val="left"/>
      <w:pPr>
        <w:tabs>
          <w:tab w:val="num" w:pos="1800"/>
        </w:tabs>
        <w:ind w:left="1800" w:hanging="360"/>
      </w:pPr>
      <w:rPr>
        <w:rFonts w:ascii="Arial" w:hAnsi="Arial" w:hint="default"/>
      </w:rPr>
    </w:lvl>
    <w:lvl w:ilvl="3" w:tplc="C360DEF8" w:tentative="1">
      <w:start w:val="1"/>
      <w:numFmt w:val="bullet"/>
      <w:lvlText w:val="•"/>
      <w:lvlJc w:val="left"/>
      <w:pPr>
        <w:tabs>
          <w:tab w:val="num" w:pos="2520"/>
        </w:tabs>
        <w:ind w:left="2520" w:hanging="360"/>
      </w:pPr>
      <w:rPr>
        <w:rFonts w:ascii="Arial" w:hAnsi="Arial" w:hint="default"/>
      </w:rPr>
    </w:lvl>
    <w:lvl w:ilvl="4" w:tplc="8DDCCE3E" w:tentative="1">
      <w:start w:val="1"/>
      <w:numFmt w:val="bullet"/>
      <w:lvlText w:val="•"/>
      <w:lvlJc w:val="left"/>
      <w:pPr>
        <w:tabs>
          <w:tab w:val="num" w:pos="3240"/>
        </w:tabs>
        <w:ind w:left="3240" w:hanging="360"/>
      </w:pPr>
      <w:rPr>
        <w:rFonts w:ascii="Arial" w:hAnsi="Arial" w:hint="default"/>
      </w:rPr>
    </w:lvl>
    <w:lvl w:ilvl="5" w:tplc="A3EE8C72" w:tentative="1">
      <w:start w:val="1"/>
      <w:numFmt w:val="bullet"/>
      <w:lvlText w:val="•"/>
      <w:lvlJc w:val="left"/>
      <w:pPr>
        <w:tabs>
          <w:tab w:val="num" w:pos="3960"/>
        </w:tabs>
        <w:ind w:left="3960" w:hanging="360"/>
      </w:pPr>
      <w:rPr>
        <w:rFonts w:ascii="Arial" w:hAnsi="Arial" w:hint="default"/>
      </w:rPr>
    </w:lvl>
    <w:lvl w:ilvl="6" w:tplc="91C0EA9A" w:tentative="1">
      <w:start w:val="1"/>
      <w:numFmt w:val="bullet"/>
      <w:lvlText w:val="•"/>
      <w:lvlJc w:val="left"/>
      <w:pPr>
        <w:tabs>
          <w:tab w:val="num" w:pos="4680"/>
        </w:tabs>
        <w:ind w:left="4680" w:hanging="360"/>
      </w:pPr>
      <w:rPr>
        <w:rFonts w:ascii="Arial" w:hAnsi="Arial" w:hint="default"/>
      </w:rPr>
    </w:lvl>
    <w:lvl w:ilvl="7" w:tplc="92F66D54" w:tentative="1">
      <w:start w:val="1"/>
      <w:numFmt w:val="bullet"/>
      <w:lvlText w:val="•"/>
      <w:lvlJc w:val="left"/>
      <w:pPr>
        <w:tabs>
          <w:tab w:val="num" w:pos="5400"/>
        </w:tabs>
        <w:ind w:left="5400" w:hanging="360"/>
      </w:pPr>
      <w:rPr>
        <w:rFonts w:ascii="Arial" w:hAnsi="Arial" w:hint="default"/>
      </w:rPr>
    </w:lvl>
    <w:lvl w:ilvl="8" w:tplc="924CEF2A"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3665617"/>
    <w:multiLevelType w:val="hybridMultilevel"/>
    <w:tmpl w:val="CEB22B46"/>
    <w:lvl w:ilvl="0" w:tplc="85DCF30C">
      <w:start w:val="1"/>
      <w:numFmt w:val="bullet"/>
      <w:lvlText w:val="»"/>
      <w:lvlJc w:val="left"/>
      <w:pPr>
        <w:ind w:left="720" w:hanging="360"/>
      </w:pPr>
      <w:rPr>
        <w:rFonts w:ascii="Segoe UI" w:hAnsi="Segoe UI" w:hint="default"/>
        <w:color w:val="E472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F651E"/>
    <w:multiLevelType w:val="hybridMultilevel"/>
    <w:tmpl w:val="1496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D2992"/>
    <w:multiLevelType w:val="hybridMultilevel"/>
    <w:tmpl w:val="037894E2"/>
    <w:lvl w:ilvl="0" w:tplc="F72E5A78">
      <w:start w:val="1"/>
      <w:numFmt w:val="bullet"/>
      <w:lvlText w:val="•"/>
      <w:lvlJc w:val="left"/>
      <w:pPr>
        <w:tabs>
          <w:tab w:val="num" w:pos="540"/>
        </w:tabs>
        <w:ind w:left="540" w:hanging="360"/>
      </w:pPr>
      <w:rPr>
        <w:rFonts w:ascii="Arial" w:hAnsi="Arial" w:hint="default"/>
      </w:rPr>
    </w:lvl>
    <w:lvl w:ilvl="1" w:tplc="0BF4DD4A">
      <w:start w:val="1"/>
      <w:numFmt w:val="bullet"/>
      <w:lvlText w:val="•"/>
      <w:lvlJc w:val="left"/>
      <w:pPr>
        <w:tabs>
          <w:tab w:val="num" w:pos="540"/>
        </w:tabs>
        <w:ind w:left="540" w:hanging="360"/>
      </w:pPr>
      <w:rPr>
        <w:rFonts w:ascii="Arial" w:hAnsi="Arial" w:hint="default"/>
      </w:rPr>
    </w:lvl>
    <w:lvl w:ilvl="2" w:tplc="0B4CE180">
      <w:start w:val="1"/>
      <w:numFmt w:val="bullet"/>
      <w:lvlText w:val="•"/>
      <w:lvlJc w:val="left"/>
      <w:pPr>
        <w:tabs>
          <w:tab w:val="num" w:pos="1170"/>
        </w:tabs>
        <w:ind w:left="1170" w:hanging="360"/>
      </w:pPr>
      <w:rPr>
        <w:rFonts w:ascii="Arial" w:hAnsi="Arial" w:hint="default"/>
      </w:rPr>
    </w:lvl>
    <w:lvl w:ilvl="3" w:tplc="A27AC128" w:tentative="1">
      <w:start w:val="1"/>
      <w:numFmt w:val="bullet"/>
      <w:lvlText w:val="•"/>
      <w:lvlJc w:val="left"/>
      <w:pPr>
        <w:tabs>
          <w:tab w:val="num" w:pos="2520"/>
        </w:tabs>
        <w:ind w:left="2520" w:hanging="360"/>
      </w:pPr>
      <w:rPr>
        <w:rFonts w:ascii="Arial" w:hAnsi="Arial" w:hint="default"/>
      </w:rPr>
    </w:lvl>
    <w:lvl w:ilvl="4" w:tplc="CD5E42C4" w:tentative="1">
      <w:start w:val="1"/>
      <w:numFmt w:val="bullet"/>
      <w:lvlText w:val="•"/>
      <w:lvlJc w:val="left"/>
      <w:pPr>
        <w:tabs>
          <w:tab w:val="num" w:pos="3240"/>
        </w:tabs>
        <w:ind w:left="3240" w:hanging="360"/>
      </w:pPr>
      <w:rPr>
        <w:rFonts w:ascii="Arial" w:hAnsi="Arial" w:hint="default"/>
      </w:rPr>
    </w:lvl>
    <w:lvl w:ilvl="5" w:tplc="BD5E40E2" w:tentative="1">
      <w:start w:val="1"/>
      <w:numFmt w:val="bullet"/>
      <w:lvlText w:val="•"/>
      <w:lvlJc w:val="left"/>
      <w:pPr>
        <w:tabs>
          <w:tab w:val="num" w:pos="3960"/>
        </w:tabs>
        <w:ind w:left="3960" w:hanging="360"/>
      </w:pPr>
      <w:rPr>
        <w:rFonts w:ascii="Arial" w:hAnsi="Arial" w:hint="default"/>
      </w:rPr>
    </w:lvl>
    <w:lvl w:ilvl="6" w:tplc="6C9ABC00" w:tentative="1">
      <w:start w:val="1"/>
      <w:numFmt w:val="bullet"/>
      <w:lvlText w:val="•"/>
      <w:lvlJc w:val="left"/>
      <w:pPr>
        <w:tabs>
          <w:tab w:val="num" w:pos="4680"/>
        </w:tabs>
        <w:ind w:left="4680" w:hanging="360"/>
      </w:pPr>
      <w:rPr>
        <w:rFonts w:ascii="Arial" w:hAnsi="Arial" w:hint="default"/>
      </w:rPr>
    </w:lvl>
    <w:lvl w:ilvl="7" w:tplc="BAEC8E3C" w:tentative="1">
      <w:start w:val="1"/>
      <w:numFmt w:val="bullet"/>
      <w:lvlText w:val="•"/>
      <w:lvlJc w:val="left"/>
      <w:pPr>
        <w:tabs>
          <w:tab w:val="num" w:pos="5400"/>
        </w:tabs>
        <w:ind w:left="5400" w:hanging="360"/>
      </w:pPr>
      <w:rPr>
        <w:rFonts w:ascii="Arial" w:hAnsi="Arial" w:hint="default"/>
      </w:rPr>
    </w:lvl>
    <w:lvl w:ilvl="8" w:tplc="3B14F816"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BD8497A"/>
    <w:multiLevelType w:val="hybridMultilevel"/>
    <w:tmpl w:val="1B4234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E762924"/>
    <w:multiLevelType w:val="hybridMultilevel"/>
    <w:tmpl w:val="79D66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8E43C8"/>
    <w:multiLevelType w:val="hybridMultilevel"/>
    <w:tmpl w:val="2B585C1E"/>
    <w:lvl w:ilvl="0" w:tplc="85DCF30C">
      <w:start w:val="1"/>
      <w:numFmt w:val="bullet"/>
      <w:lvlText w:val="»"/>
      <w:lvlJc w:val="left"/>
      <w:pPr>
        <w:ind w:left="720" w:hanging="360"/>
      </w:pPr>
      <w:rPr>
        <w:rFonts w:ascii="Segoe UI" w:hAnsi="Segoe UI" w:hint="default"/>
        <w:color w:val="E4722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844E8"/>
    <w:multiLevelType w:val="hybridMultilevel"/>
    <w:tmpl w:val="8BAA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1F4E81"/>
    <w:multiLevelType w:val="hybridMultilevel"/>
    <w:tmpl w:val="CDC4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226EF4"/>
    <w:multiLevelType w:val="hybridMultilevel"/>
    <w:tmpl w:val="B084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D60E9"/>
    <w:multiLevelType w:val="hybridMultilevel"/>
    <w:tmpl w:val="EF960FBE"/>
    <w:lvl w:ilvl="0" w:tplc="85DCF30C">
      <w:start w:val="1"/>
      <w:numFmt w:val="bullet"/>
      <w:lvlText w:val="»"/>
      <w:lvlJc w:val="left"/>
      <w:pPr>
        <w:ind w:left="720" w:hanging="360"/>
      </w:pPr>
      <w:rPr>
        <w:rFonts w:ascii="Segoe UI" w:hAnsi="Segoe UI" w:hint="default"/>
        <w:color w:val="E4722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68B34F6"/>
    <w:multiLevelType w:val="hybridMultilevel"/>
    <w:tmpl w:val="F080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35309D"/>
    <w:multiLevelType w:val="hybridMultilevel"/>
    <w:tmpl w:val="4D204D82"/>
    <w:lvl w:ilvl="0" w:tplc="85DCF30C">
      <w:start w:val="1"/>
      <w:numFmt w:val="bullet"/>
      <w:lvlText w:val="»"/>
      <w:lvlJc w:val="left"/>
      <w:pPr>
        <w:ind w:left="720" w:hanging="360"/>
      </w:pPr>
      <w:rPr>
        <w:rFonts w:ascii="Segoe UI" w:hAnsi="Segoe UI" w:hint="default"/>
        <w:color w:val="E4722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D01D0"/>
    <w:multiLevelType w:val="hybridMultilevel"/>
    <w:tmpl w:val="8A569F2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6ED53ED1"/>
    <w:multiLevelType w:val="hybridMultilevel"/>
    <w:tmpl w:val="2C4CEB3E"/>
    <w:lvl w:ilvl="0" w:tplc="85DCF30C">
      <w:start w:val="1"/>
      <w:numFmt w:val="bullet"/>
      <w:lvlText w:val="»"/>
      <w:lvlJc w:val="left"/>
      <w:pPr>
        <w:ind w:left="720" w:hanging="360"/>
      </w:pPr>
      <w:rPr>
        <w:rFonts w:ascii="Segoe UI" w:hAnsi="Segoe UI" w:hint="default"/>
        <w:color w:val="E4722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742"/>
    <w:multiLevelType w:val="hybridMultilevel"/>
    <w:tmpl w:val="ECC4E0D4"/>
    <w:lvl w:ilvl="0" w:tplc="85DCF30C">
      <w:start w:val="1"/>
      <w:numFmt w:val="bullet"/>
      <w:lvlText w:val="»"/>
      <w:lvlJc w:val="left"/>
      <w:pPr>
        <w:ind w:left="720" w:hanging="360"/>
      </w:pPr>
      <w:rPr>
        <w:rFonts w:ascii="Segoe UI" w:hAnsi="Segoe UI" w:hint="default"/>
        <w:color w:val="E4722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1227B10"/>
    <w:multiLevelType w:val="hybridMultilevel"/>
    <w:tmpl w:val="324866CE"/>
    <w:lvl w:ilvl="0" w:tplc="402AF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A21E09"/>
    <w:multiLevelType w:val="hybridMultilevel"/>
    <w:tmpl w:val="457ABAB4"/>
    <w:lvl w:ilvl="0" w:tplc="FFFFFFFF">
      <w:start w:val="1"/>
      <w:numFmt w:val="bullet"/>
      <w:lvlText w:val="»"/>
      <w:lvlJc w:val="left"/>
      <w:pPr>
        <w:ind w:left="720" w:hanging="360"/>
      </w:pPr>
      <w:rPr>
        <w:rFonts w:ascii="Segoe UI" w:hAnsi="Segoe UI" w:hint="default"/>
        <w:color w:val="E47225"/>
      </w:rPr>
    </w:lvl>
    <w:lvl w:ilvl="1" w:tplc="470E54BA">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5C72523"/>
    <w:multiLevelType w:val="hybridMultilevel"/>
    <w:tmpl w:val="C7989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33CB3"/>
    <w:multiLevelType w:val="hybridMultilevel"/>
    <w:tmpl w:val="98B60B40"/>
    <w:lvl w:ilvl="0" w:tplc="F0A0D9BC">
      <w:start w:val="1"/>
      <w:numFmt w:val="bullet"/>
      <w:lvlText w:val="•"/>
      <w:lvlJc w:val="left"/>
      <w:pPr>
        <w:tabs>
          <w:tab w:val="num" w:pos="540"/>
        </w:tabs>
        <w:ind w:left="540" w:hanging="360"/>
      </w:pPr>
      <w:rPr>
        <w:rFonts w:ascii="Arial" w:hAnsi="Arial" w:hint="default"/>
      </w:rPr>
    </w:lvl>
    <w:lvl w:ilvl="1" w:tplc="B0D8FF68" w:tentative="1">
      <w:start w:val="1"/>
      <w:numFmt w:val="bullet"/>
      <w:lvlText w:val="•"/>
      <w:lvlJc w:val="left"/>
      <w:pPr>
        <w:tabs>
          <w:tab w:val="num" w:pos="1080"/>
        </w:tabs>
        <w:ind w:left="1080" w:hanging="360"/>
      </w:pPr>
      <w:rPr>
        <w:rFonts w:ascii="Arial" w:hAnsi="Arial" w:hint="default"/>
      </w:rPr>
    </w:lvl>
    <w:lvl w:ilvl="2" w:tplc="CEFAD95C" w:tentative="1">
      <w:start w:val="1"/>
      <w:numFmt w:val="bullet"/>
      <w:lvlText w:val="•"/>
      <w:lvlJc w:val="left"/>
      <w:pPr>
        <w:tabs>
          <w:tab w:val="num" w:pos="1800"/>
        </w:tabs>
        <w:ind w:left="1800" w:hanging="360"/>
      </w:pPr>
      <w:rPr>
        <w:rFonts w:ascii="Arial" w:hAnsi="Arial" w:hint="default"/>
      </w:rPr>
    </w:lvl>
    <w:lvl w:ilvl="3" w:tplc="253242DE" w:tentative="1">
      <w:start w:val="1"/>
      <w:numFmt w:val="bullet"/>
      <w:lvlText w:val="•"/>
      <w:lvlJc w:val="left"/>
      <w:pPr>
        <w:tabs>
          <w:tab w:val="num" w:pos="2520"/>
        </w:tabs>
        <w:ind w:left="2520" w:hanging="360"/>
      </w:pPr>
      <w:rPr>
        <w:rFonts w:ascii="Arial" w:hAnsi="Arial" w:hint="default"/>
      </w:rPr>
    </w:lvl>
    <w:lvl w:ilvl="4" w:tplc="BD3A1186" w:tentative="1">
      <w:start w:val="1"/>
      <w:numFmt w:val="bullet"/>
      <w:lvlText w:val="•"/>
      <w:lvlJc w:val="left"/>
      <w:pPr>
        <w:tabs>
          <w:tab w:val="num" w:pos="3240"/>
        </w:tabs>
        <w:ind w:left="3240" w:hanging="360"/>
      </w:pPr>
      <w:rPr>
        <w:rFonts w:ascii="Arial" w:hAnsi="Arial" w:hint="default"/>
      </w:rPr>
    </w:lvl>
    <w:lvl w:ilvl="5" w:tplc="B2CE1D58" w:tentative="1">
      <w:start w:val="1"/>
      <w:numFmt w:val="bullet"/>
      <w:lvlText w:val="•"/>
      <w:lvlJc w:val="left"/>
      <w:pPr>
        <w:tabs>
          <w:tab w:val="num" w:pos="3960"/>
        </w:tabs>
        <w:ind w:left="3960" w:hanging="360"/>
      </w:pPr>
      <w:rPr>
        <w:rFonts w:ascii="Arial" w:hAnsi="Arial" w:hint="default"/>
      </w:rPr>
    </w:lvl>
    <w:lvl w:ilvl="6" w:tplc="1316AC3C" w:tentative="1">
      <w:start w:val="1"/>
      <w:numFmt w:val="bullet"/>
      <w:lvlText w:val="•"/>
      <w:lvlJc w:val="left"/>
      <w:pPr>
        <w:tabs>
          <w:tab w:val="num" w:pos="4680"/>
        </w:tabs>
        <w:ind w:left="4680" w:hanging="360"/>
      </w:pPr>
      <w:rPr>
        <w:rFonts w:ascii="Arial" w:hAnsi="Arial" w:hint="default"/>
      </w:rPr>
    </w:lvl>
    <w:lvl w:ilvl="7" w:tplc="F418EF7A" w:tentative="1">
      <w:start w:val="1"/>
      <w:numFmt w:val="bullet"/>
      <w:lvlText w:val="•"/>
      <w:lvlJc w:val="left"/>
      <w:pPr>
        <w:tabs>
          <w:tab w:val="num" w:pos="5400"/>
        </w:tabs>
        <w:ind w:left="5400" w:hanging="360"/>
      </w:pPr>
      <w:rPr>
        <w:rFonts w:ascii="Arial" w:hAnsi="Arial" w:hint="default"/>
      </w:rPr>
    </w:lvl>
    <w:lvl w:ilvl="8" w:tplc="9BDE3988"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8617ACC"/>
    <w:multiLevelType w:val="hybridMultilevel"/>
    <w:tmpl w:val="1CC4F00A"/>
    <w:lvl w:ilvl="0" w:tplc="85DCF30C">
      <w:start w:val="1"/>
      <w:numFmt w:val="bullet"/>
      <w:lvlText w:val="»"/>
      <w:lvlJc w:val="left"/>
      <w:pPr>
        <w:ind w:left="720" w:hanging="360"/>
      </w:pPr>
      <w:rPr>
        <w:rFonts w:ascii="Segoe UI" w:hAnsi="Segoe UI" w:hint="default"/>
        <w:color w:val="E4722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8B8066C"/>
    <w:multiLevelType w:val="hybridMultilevel"/>
    <w:tmpl w:val="F4BA1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E63D40"/>
    <w:multiLevelType w:val="hybridMultilevel"/>
    <w:tmpl w:val="13923228"/>
    <w:lvl w:ilvl="0" w:tplc="9FB8CCE8">
      <w:start w:val="1"/>
      <w:numFmt w:val="bullet"/>
      <w:lvlText w:val="•"/>
      <w:lvlJc w:val="left"/>
      <w:pPr>
        <w:tabs>
          <w:tab w:val="num" w:pos="720"/>
        </w:tabs>
        <w:ind w:left="720" w:hanging="360"/>
      </w:pPr>
      <w:rPr>
        <w:rFonts w:ascii="Arial" w:hAnsi="Arial" w:hint="default"/>
      </w:rPr>
    </w:lvl>
    <w:lvl w:ilvl="1" w:tplc="8098B2D4">
      <w:start w:val="1"/>
      <w:numFmt w:val="bullet"/>
      <w:lvlText w:val="•"/>
      <w:lvlJc w:val="left"/>
      <w:pPr>
        <w:tabs>
          <w:tab w:val="num" w:pos="1440"/>
        </w:tabs>
        <w:ind w:left="1440" w:hanging="360"/>
      </w:pPr>
      <w:rPr>
        <w:rFonts w:ascii="Arial" w:hAnsi="Arial" w:hint="default"/>
      </w:rPr>
    </w:lvl>
    <w:lvl w:ilvl="2" w:tplc="DEDC61B6" w:tentative="1">
      <w:start w:val="1"/>
      <w:numFmt w:val="bullet"/>
      <w:lvlText w:val="•"/>
      <w:lvlJc w:val="left"/>
      <w:pPr>
        <w:tabs>
          <w:tab w:val="num" w:pos="2160"/>
        </w:tabs>
        <w:ind w:left="2160" w:hanging="360"/>
      </w:pPr>
      <w:rPr>
        <w:rFonts w:ascii="Arial" w:hAnsi="Arial" w:hint="default"/>
      </w:rPr>
    </w:lvl>
    <w:lvl w:ilvl="3" w:tplc="E6CA8154" w:tentative="1">
      <w:start w:val="1"/>
      <w:numFmt w:val="bullet"/>
      <w:lvlText w:val="•"/>
      <w:lvlJc w:val="left"/>
      <w:pPr>
        <w:tabs>
          <w:tab w:val="num" w:pos="2880"/>
        </w:tabs>
        <w:ind w:left="2880" w:hanging="360"/>
      </w:pPr>
      <w:rPr>
        <w:rFonts w:ascii="Arial" w:hAnsi="Arial" w:hint="default"/>
      </w:rPr>
    </w:lvl>
    <w:lvl w:ilvl="4" w:tplc="DE40FC60" w:tentative="1">
      <w:start w:val="1"/>
      <w:numFmt w:val="bullet"/>
      <w:lvlText w:val="•"/>
      <w:lvlJc w:val="left"/>
      <w:pPr>
        <w:tabs>
          <w:tab w:val="num" w:pos="3600"/>
        </w:tabs>
        <w:ind w:left="3600" w:hanging="360"/>
      </w:pPr>
      <w:rPr>
        <w:rFonts w:ascii="Arial" w:hAnsi="Arial" w:hint="default"/>
      </w:rPr>
    </w:lvl>
    <w:lvl w:ilvl="5" w:tplc="980A5A86" w:tentative="1">
      <w:start w:val="1"/>
      <w:numFmt w:val="bullet"/>
      <w:lvlText w:val="•"/>
      <w:lvlJc w:val="left"/>
      <w:pPr>
        <w:tabs>
          <w:tab w:val="num" w:pos="4320"/>
        </w:tabs>
        <w:ind w:left="4320" w:hanging="360"/>
      </w:pPr>
      <w:rPr>
        <w:rFonts w:ascii="Arial" w:hAnsi="Arial" w:hint="default"/>
      </w:rPr>
    </w:lvl>
    <w:lvl w:ilvl="6" w:tplc="595CA4B8" w:tentative="1">
      <w:start w:val="1"/>
      <w:numFmt w:val="bullet"/>
      <w:lvlText w:val="•"/>
      <w:lvlJc w:val="left"/>
      <w:pPr>
        <w:tabs>
          <w:tab w:val="num" w:pos="5040"/>
        </w:tabs>
        <w:ind w:left="5040" w:hanging="360"/>
      </w:pPr>
      <w:rPr>
        <w:rFonts w:ascii="Arial" w:hAnsi="Arial" w:hint="default"/>
      </w:rPr>
    </w:lvl>
    <w:lvl w:ilvl="7" w:tplc="C784C59A" w:tentative="1">
      <w:start w:val="1"/>
      <w:numFmt w:val="bullet"/>
      <w:lvlText w:val="•"/>
      <w:lvlJc w:val="left"/>
      <w:pPr>
        <w:tabs>
          <w:tab w:val="num" w:pos="5760"/>
        </w:tabs>
        <w:ind w:left="5760" w:hanging="360"/>
      </w:pPr>
      <w:rPr>
        <w:rFonts w:ascii="Arial" w:hAnsi="Arial" w:hint="default"/>
      </w:rPr>
    </w:lvl>
    <w:lvl w:ilvl="8" w:tplc="1EDC4F1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334E44"/>
    <w:multiLevelType w:val="hybridMultilevel"/>
    <w:tmpl w:val="B2A26DE6"/>
    <w:lvl w:ilvl="0" w:tplc="85DCF30C">
      <w:start w:val="1"/>
      <w:numFmt w:val="bullet"/>
      <w:lvlText w:val="»"/>
      <w:lvlJc w:val="left"/>
      <w:pPr>
        <w:ind w:left="1080" w:hanging="360"/>
      </w:pPr>
      <w:rPr>
        <w:rFonts w:ascii="Segoe UI" w:hAnsi="Segoe UI" w:hint="default"/>
        <w:color w:val="E472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BBB0EC2"/>
    <w:multiLevelType w:val="hybridMultilevel"/>
    <w:tmpl w:val="ABE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4841B2"/>
    <w:multiLevelType w:val="hybridMultilevel"/>
    <w:tmpl w:val="334C3E28"/>
    <w:lvl w:ilvl="0" w:tplc="85DCF30C">
      <w:start w:val="1"/>
      <w:numFmt w:val="bullet"/>
      <w:lvlText w:val="»"/>
      <w:lvlJc w:val="left"/>
      <w:pPr>
        <w:ind w:left="720" w:hanging="360"/>
      </w:pPr>
      <w:rPr>
        <w:rFonts w:ascii="Segoe UI" w:hAnsi="Segoe UI" w:hint="default"/>
        <w:color w:val="E4722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210161">
    <w:abstractNumId w:val="21"/>
  </w:num>
  <w:num w:numId="2" w16cid:durableId="1290279245">
    <w:abstractNumId w:val="49"/>
  </w:num>
  <w:num w:numId="3" w16cid:durableId="231307715">
    <w:abstractNumId w:val="6"/>
  </w:num>
  <w:num w:numId="4" w16cid:durableId="956066065">
    <w:abstractNumId w:val="28"/>
  </w:num>
  <w:num w:numId="5" w16cid:durableId="1968392642">
    <w:abstractNumId w:val="44"/>
  </w:num>
  <w:num w:numId="6" w16cid:durableId="1873414754">
    <w:abstractNumId w:val="5"/>
  </w:num>
  <w:num w:numId="7" w16cid:durableId="1721974140">
    <w:abstractNumId w:val="18"/>
  </w:num>
  <w:num w:numId="8" w16cid:durableId="1548032855">
    <w:abstractNumId w:val="32"/>
  </w:num>
  <w:num w:numId="9" w16cid:durableId="49231634">
    <w:abstractNumId w:val="36"/>
  </w:num>
  <w:num w:numId="10" w16cid:durableId="314914314">
    <w:abstractNumId w:val="33"/>
  </w:num>
  <w:num w:numId="11" w16cid:durableId="1444151942">
    <w:abstractNumId w:val="17"/>
  </w:num>
  <w:num w:numId="12" w16cid:durableId="1480808823">
    <w:abstractNumId w:val="8"/>
  </w:num>
  <w:num w:numId="13" w16cid:durableId="1108044543">
    <w:abstractNumId w:val="46"/>
  </w:num>
  <w:num w:numId="14" w16cid:durableId="1276448077">
    <w:abstractNumId w:val="27"/>
  </w:num>
  <w:num w:numId="15" w16cid:durableId="1611164702">
    <w:abstractNumId w:val="11"/>
  </w:num>
  <w:num w:numId="16" w16cid:durableId="1667826560">
    <w:abstractNumId w:val="43"/>
  </w:num>
  <w:num w:numId="17" w16cid:durableId="753551525">
    <w:abstractNumId w:val="1"/>
  </w:num>
  <w:num w:numId="18" w16cid:durableId="1223174024">
    <w:abstractNumId w:val="41"/>
  </w:num>
  <w:num w:numId="19" w16cid:durableId="494498928">
    <w:abstractNumId w:val="4"/>
  </w:num>
  <w:num w:numId="20" w16cid:durableId="879439538">
    <w:abstractNumId w:val="3"/>
  </w:num>
  <w:num w:numId="21" w16cid:durableId="1430076872">
    <w:abstractNumId w:val="34"/>
  </w:num>
  <w:num w:numId="22" w16cid:durableId="822507731">
    <w:abstractNumId w:val="47"/>
  </w:num>
  <w:num w:numId="23" w16cid:durableId="1784421323">
    <w:abstractNumId w:val="25"/>
  </w:num>
  <w:num w:numId="24" w16cid:durableId="1472090868">
    <w:abstractNumId w:val="10"/>
  </w:num>
  <w:num w:numId="25" w16cid:durableId="684672136">
    <w:abstractNumId w:val="24"/>
  </w:num>
  <w:num w:numId="26" w16cid:durableId="2098940786">
    <w:abstractNumId w:val="20"/>
  </w:num>
  <w:num w:numId="27" w16cid:durableId="1645895003">
    <w:abstractNumId w:val="29"/>
  </w:num>
  <w:num w:numId="28" w16cid:durableId="990720305">
    <w:abstractNumId w:val="7"/>
  </w:num>
  <w:num w:numId="29" w16cid:durableId="790325689">
    <w:abstractNumId w:val="30"/>
  </w:num>
  <w:num w:numId="30" w16cid:durableId="886722695">
    <w:abstractNumId w:val="13"/>
  </w:num>
  <w:num w:numId="31" w16cid:durableId="1043792472">
    <w:abstractNumId w:val="14"/>
  </w:num>
  <w:num w:numId="32" w16cid:durableId="811211140">
    <w:abstractNumId w:val="38"/>
  </w:num>
  <w:num w:numId="33" w16cid:durableId="773287563">
    <w:abstractNumId w:val="45"/>
  </w:num>
  <w:num w:numId="34" w16cid:durableId="1084494167">
    <w:abstractNumId w:val="39"/>
  </w:num>
  <w:num w:numId="35" w16cid:durableId="2019430875">
    <w:abstractNumId w:val="42"/>
  </w:num>
  <w:num w:numId="36" w16cid:durableId="154224177">
    <w:abstractNumId w:val="35"/>
  </w:num>
  <w:num w:numId="37" w16cid:durableId="581990330">
    <w:abstractNumId w:val="12"/>
  </w:num>
  <w:num w:numId="38" w16cid:durableId="1299649317">
    <w:abstractNumId w:val="2"/>
  </w:num>
  <w:num w:numId="39" w16cid:durableId="853960604">
    <w:abstractNumId w:val="15"/>
  </w:num>
  <w:num w:numId="40" w16cid:durableId="2086561338">
    <w:abstractNumId w:val="19"/>
  </w:num>
  <w:num w:numId="41" w16cid:durableId="1050349615">
    <w:abstractNumId w:val="0"/>
  </w:num>
  <w:num w:numId="42" w16cid:durableId="1840923598">
    <w:abstractNumId w:val="50"/>
  </w:num>
  <w:num w:numId="43" w16cid:durableId="1076975149">
    <w:abstractNumId w:val="22"/>
  </w:num>
  <w:num w:numId="44" w16cid:durableId="564074909">
    <w:abstractNumId w:val="31"/>
  </w:num>
  <w:num w:numId="45" w16cid:durableId="14616547">
    <w:abstractNumId w:val="26"/>
  </w:num>
  <w:num w:numId="46" w16cid:durableId="2119249118">
    <w:abstractNumId w:val="40"/>
  </w:num>
  <w:num w:numId="47" w16cid:durableId="498467471">
    <w:abstractNumId w:val="37"/>
  </w:num>
  <w:num w:numId="48" w16cid:durableId="922683848">
    <w:abstractNumId w:val="48"/>
  </w:num>
  <w:num w:numId="49" w16cid:durableId="2027755985">
    <w:abstractNumId w:val="16"/>
  </w:num>
  <w:num w:numId="50" w16cid:durableId="73354864">
    <w:abstractNumId w:val="23"/>
  </w:num>
  <w:num w:numId="51" w16cid:durableId="1245453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Manatt||1~401990371||2~3||3~PATH CITED Guidance Update for Round 2_3.2.23_vF||5~ABEAN||6~ABEAN||7~WORDX||8~DRAFT||10~3/2/2023 10:25:57 PM||11~3/2/2023 10:25:41 PM||12~365||13~461421||14~False||15~False||17~public||18~ABEAN||19~ABEAN||21~True||22~True||23~False||25~67219||26~030||33~MHSCONSULT||60~California Department of Health Care Services||61~CalAIM Program and Waiver Support||68~MHS Consult||74~Bean, Aliya||75~Bean, Aliya||76~WORD 2007||77~Draft||79~Bean, Aliya||80~Bean, Aliya||82~docx||85~3/2/2023 10:26:09 PM||99~1/1/0001 6:00:00 AM||102~False||106~C:\Users\abean\AppData\Roaming\iManage\Work\Recent\CDHCS _ CalAIM Program and Waiver Support _ 67219-033\PATH CITED Guidance Update for Round 2_3.2.23_vF(401990371.3).docx||107~1/1/1753 12:00:00 AM||109~3/22/2023 3:02:30 PM||112~1/1/0001 12:00:00 AM||113~3/22/2023 3:02:30 PM||114~3/22/2023 3:04:26 PM||118~False||124~False||"/>
    <w:docVar w:name="zzmp10NoTrailerPromptID" w:val="MANATT.401990371.3"/>
  </w:docVars>
  <w:rsids>
    <w:rsidRoot w:val="002133B6"/>
    <w:rsid w:val="000003B9"/>
    <w:rsid w:val="00000581"/>
    <w:rsid w:val="0000177A"/>
    <w:rsid w:val="00001D28"/>
    <w:rsid w:val="000035DB"/>
    <w:rsid w:val="00005CCE"/>
    <w:rsid w:val="000066ED"/>
    <w:rsid w:val="00007A2B"/>
    <w:rsid w:val="0001009E"/>
    <w:rsid w:val="00010CA0"/>
    <w:rsid w:val="00011F3B"/>
    <w:rsid w:val="00012E21"/>
    <w:rsid w:val="00013830"/>
    <w:rsid w:val="000151A9"/>
    <w:rsid w:val="00017B7A"/>
    <w:rsid w:val="00021CB5"/>
    <w:rsid w:val="0002327B"/>
    <w:rsid w:val="000257E8"/>
    <w:rsid w:val="0003146D"/>
    <w:rsid w:val="00031CB6"/>
    <w:rsid w:val="00032CB1"/>
    <w:rsid w:val="000356F7"/>
    <w:rsid w:val="0003712A"/>
    <w:rsid w:val="0003798F"/>
    <w:rsid w:val="00037A4B"/>
    <w:rsid w:val="00037B51"/>
    <w:rsid w:val="00037E38"/>
    <w:rsid w:val="00040F7C"/>
    <w:rsid w:val="00041251"/>
    <w:rsid w:val="0004238D"/>
    <w:rsid w:val="0004367C"/>
    <w:rsid w:val="00043794"/>
    <w:rsid w:val="00043BBE"/>
    <w:rsid w:val="00043C33"/>
    <w:rsid w:val="00043ECC"/>
    <w:rsid w:val="000451BC"/>
    <w:rsid w:val="00046C81"/>
    <w:rsid w:val="00047397"/>
    <w:rsid w:val="0004789D"/>
    <w:rsid w:val="00051228"/>
    <w:rsid w:val="0005171F"/>
    <w:rsid w:val="000530D4"/>
    <w:rsid w:val="000539C8"/>
    <w:rsid w:val="00054D32"/>
    <w:rsid w:val="00056131"/>
    <w:rsid w:val="00062141"/>
    <w:rsid w:val="00063B40"/>
    <w:rsid w:val="00064237"/>
    <w:rsid w:val="000651CA"/>
    <w:rsid w:val="000723A9"/>
    <w:rsid w:val="00072FD0"/>
    <w:rsid w:val="00073A02"/>
    <w:rsid w:val="000743CC"/>
    <w:rsid w:val="0007484F"/>
    <w:rsid w:val="00076CC3"/>
    <w:rsid w:val="0007704B"/>
    <w:rsid w:val="000837BC"/>
    <w:rsid w:val="000840B4"/>
    <w:rsid w:val="00087709"/>
    <w:rsid w:val="00087D42"/>
    <w:rsid w:val="00091687"/>
    <w:rsid w:val="000926A9"/>
    <w:rsid w:val="000927FD"/>
    <w:rsid w:val="000A0F9F"/>
    <w:rsid w:val="000A1CEA"/>
    <w:rsid w:val="000A4D8A"/>
    <w:rsid w:val="000A5586"/>
    <w:rsid w:val="000A623C"/>
    <w:rsid w:val="000A7E3D"/>
    <w:rsid w:val="000B1152"/>
    <w:rsid w:val="000B11FE"/>
    <w:rsid w:val="000B2F5B"/>
    <w:rsid w:val="000B46F5"/>
    <w:rsid w:val="000B4C09"/>
    <w:rsid w:val="000B4CD0"/>
    <w:rsid w:val="000B64AD"/>
    <w:rsid w:val="000C014D"/>
    <w:rsid w:val="000C05CC"/>
    <w:rsid w:val="000C13A9"/>
    <w:rsid w:val="000C1784"/>
    <w:rsid w:val="000C43F5"/>
    <w:rsid w:val="000C6E8B"/>
    <w:rsid w:val="000C732D"/>
    <w:rsid w:val="000D21FD"/>
    <w:rsid w:val="000D34E7"/>
    <w:rsid w:val="000D5599"/>
    <w:rsid w:val="000D7181"/>
    <w:rsid w:val="000D7268"/>
    <w:rsid w:val="000D7D73"/>
    <w:rsid w:val="000E0DA4"/>
    <w:rsid w:val="000E0F76"/>
    <w:rsid w:val="000E4CE7"/>
    <w:rsid w:val="000E4D60"/>
    <w:rsid w:val="000E529F"/>
    <w:rsid w:val="000E7532"/>
    <w:rsid w:val="000E7E81"/>
    <w:rsid w:val="000F26EA"/>
    <w:rsid w:val="000F3F1C"/>
    <w:rsid w:val="000F5F07"/>
    <w:rsid w:val="000F7F1F"/>
    <w:rsid w:val="001008EA"/>
    <w:rsid w:val="00100DE5"/>
    <w:rsid w:val="0010262B"/>
    <w:rsid w:val="00102BBC"/>
    <w:rsid w:val="00103797"/>
    <w:rsid w:val="00105173"/>
    <w:rsid w:val="001071A7"/>
    <w:rsid w:val="00107294"/>
    <w:rsid w:val="001075A7"/>
    <w:rsid w:val="001079E8"/>
    <w:rsid w:val="00107FE4"/>
    <w:rsid w:val="00111B5F"/>
    <w:rsid w:val="00112708"/>
    <w:rsid w:val="00112D41"/>
    <w:rsid w:val="00115932"/>
    <w:rsid w:val="00116A21"/>
    <w:rsid w:val="00116D14"/>
    <w:rsid w:val="00121E77"/>
    <w:rsid w:val="00121FD8"/>
    <w:rsid w:val="001221D7"/>
    <w:rsid w:val="0012487A"/>
    <w:rsid w:val="00125C42"/>
    <w:rsid w:val="00126ECE"/>
    <w:rsid w:val="0012736F"/>
    <w:rsid w:val="00131C51"/>
    <w:rsid w:val="00132130"/>
    <w:rsid w:val="00132D25"/>
    <w:rsid w:val="0013467C"/>
    <w:rsid w:val="0013658E"/>
    <w:rsid w:val="001413E2"/>
    <w:rsid w:val="00141693"/>
    <w:rsid w:val="0014684F"/>
    <w:rsid w:val="00157AE7"/>
    <w:rsid w:val="00157E81"/>
    <w:rsid w:val="00160301"/>
    <w:rsid w:val="00160311"/>
    <w:rsid w:val="001609B4"/>
    <w:rsid w:val="001655DE"/>
    <w:rsid w:val="00165E31"/>
    <w:rsid w:val="00166755"/>
    <w:rsid w:val="00167283"/>
    <w:rsid w:val="00172339"/>
    <w:rsid w:val="001731C9"/>
    <w:rsid w:val="00173629"/>
    <w:rsid w:val="001754F6"/>
    <w:rsid w:val="0017554B"/>
    <w:rsid w:val="001765ED"/>
    <w:rsid w:val="00177A62"/>
    <w:rsid w:val="00181F7E"/>
    <w:rsid w:val="00182E78"/>
    <w:rsid w:val="00183D42"/>
    <w:rsid w:val="00185294"/>
    <w:rsid w:val="00186219"/>
    <w:rsid w:val="0018767A"/>
    <w:rsid w:val="001876E1"/>
    <w:rsid w:val="001917DD"/>
    <w:rsid w:val="001918C6"/>
    <w:rsid w:val="001918EC"/>
    <w:rsid w:val="00197EA8"/>
    <w:rsid w:val="001A0751"/>
    <w:rsid w:val="001A0AA0"/>
    <w:rsid w:val="001A0BD0"/>
    <w:rsid w:val="001A1262"/>
    <w:rsid w:val="001A29FC"/>
    <w:rsid w:val="001A326D"/>
    <w:rsid w:val="001A388A"/>
    <w:rsid w:val="001A7F9F"/>
    <w:rsid w:val="001B00BE"/>
    <w:rsid w:val="001B1B42"/>
    <w:rsid w:val="001B3D8A"/>
    <w:rsid w:val="001B5121"/>
    <w:rsid w:val="001B640C"/>
    <w:rsid w:val="001C0137"/>
    <w:rsid w:val="001C20E9"/>
    <w:rsid w:val="001C2E75"/>
    <w:rsid w:val="001C3A2A"/>
    <w:rsid w:val="001C44F8"/>
    <w:rsid w:val="001C7046"/>
    <w:rsid w:val="001D240D"/>
    <w:rsid w:val="001D33CB"/>
    <w:rsid w:val="001D3E5A"/>
    <w:rsid w:val="001D6C81"/>
    <w:rsid w:val="001E09FE"/>
    <w:rsid w:val="001E1451"/>
    <w:rsid w:val="001E24CB"/>
    <w:rsid w:val="001E30E7"/>
    <w:rsid w:val="001E31C6"/>
    <w:rsid w:val="001E7ADD"/>
    <w:rsid w:val="001F0BF8"/>
    <w:rsid w:val="001F5F64"/>
    <w:rsid w:val="00200C41"/>
    <w:rsid w:val="00200DDA"/>
    <w:rsid w:val="0020335D"/>
    <w:rsid w:val="00204ABF"/>
    <w:rsid w:val="00205DD6"/>
    <w:rsid w:val="002102CC"/>
    <w:rsid w:val="00210F21"/>
    <w:rsid w:val="002114E3"/>
    <w:rsid w:val="00211A79"/>
    <w:rsid w:val="00212AB5"/>
    <w:rsid w:val="002133B6"/>
    <w:rsid w:val="00214758"/>
    <w:rsid w:val="002151F0"/>
    <w:rsid w:val="00215721"/>
    <w:rsid w:val="002162FA"/>
    <w:rsid w:val="002166BE"/>
    <w:rsid w:val="00222AD4"/>
    <w:rsid w:val="00222BB1"/>
    <w:rsid w:val="00223BF7"/>
    <w:rsid w:val="00234462"/>
    <w:rsid w:val="00235977"/>
    <w:rsid w:val="00236D2A"/>
    <w:rsid w:val="00242728"/>
    <w:rsid w:val="00243572"/>
    <w:rsid w:val="00245378"/>
    <w:rsid w:val="00246A5C"/>
    <w:rsid w:val="00246FE8"/>
    <w:rsid w:val="002504F7"/>
    <w:rsid w:val="00250EA6"/>
    <w:rsid w:val="00251C35"/>
    <w:rsid w:val="00253D5F"/>
    <w:rsid w:val="00254B3E"/>
    <w:rsid w:val="00255617"/>
    <w:rsid w:val="00255B92"/>
    <w:rsid w:val="002613E4"/>
    <w:rsid w:val="0026356D"/>
    <w:rsid w:val="00263969"/>
    <w:rsid w:val="00265C9A"/>
    <w:rsid w:val="00265CCE"/>
    <w:rsid w:val="00266954"/>
    <w:rsid w:val="00272EE9"/>
    <w:rsid w:val="0027566F"/>
    <w:rsid w:val="00277D10"/>
    <w:rsid w:val="00282189"/>
    <w:rsid w:val="00282E09"/>
    <w:rsid w:val="0028357E"/>
    <w:rsid w:val="002842E8"/>
    <w:rsid w:val="00284309"/>
    <w:rsid w:val="00286818"/>
    <w:rsid w:val="0028684D"/>
    <w:rsid w:val="002868D3"/>
    <w:rsid w:val="00290D77"/>
    <w:rsid w:val="002913B4"/>
    <w:rsid w:val="00291D2D"/>
    <w:rsid w:val="00293D70"/>
    <w:rsid w:val="0029476A"/>
    <w:rsid w:val="00297550"/>
    <w:rsid w:val="002A2616"/>
    <w:rsid w:val="002A39FD"/>
    <w:rsid w:val="002A3B07"/>
    <w:rsid w:val="002A3DEB"/>
    <w:rsid w:val="002A6567"/>
    <w:rsid w:val="002A6D7B"/>
    <w:rsid w:val="002A6E4E"/>
    <w:rsid w:val="002A7DAB"/>
    <w:rsid w:val="002B0D2E"/>
    <w:rsid w:val="002B227F"/>
    <w:rsid w:val="002C0F4F"/>
    <w:rsid w:val="002C1C8B"/>
    <w:rsid w:val="002C248B"/>
    <w:rsid w:val="002C24BA"/>
    <w:rsid w:val="002C3422"/>
    <w:rsid w:val="002D31F9"/>
    <w:rsid w:val="002D39ED"/>
    <w:rsid w:val="002D5B91"/>
    <w:rsid w:val="002D6B81"/>
    <w:rsid w:val="002D6CC5"/>
    <w:rsid w:val="002D767A"/>
    <w:rsid w:val="002E0203"/>
    <w:rsid w:val="002E0A73"/>
    <w:rsid w:val="002E0BE9"/>
    <w:rsid w:val="002E2096"/>
    <w:rsid w:val="002E2E1B"/>
    <w:rsid w:val="002E515D"/>
    <w:rsid w:val="002E5A32"/>
    <w:rsid w:val="002F16D3"/>
    <w:rsid w:val="002F2155"/>
    <w:rsid w:val="002F219B"/>
    <w:rsid w:val="002F2AF1"/>
    <w:rsid w:val="002F2B9B"/>
    <w:rsid w:val="002F6130"/>
    <w:rsid w:val="002F7F58"/>
    <w:rsid w:val="00305486"/>
    <w:rsid w:val="00305949"/>
    <w:rsid w:val="003059B7"/>
    <w:rsid w:val="00306C51"/>
    <w:rsid w:val="00310617"/>
    <w:rsid w:val="0031135B"/>
    <w:rsid w:val="0031179E"/>
    <w:rsid w:val="003147A4"/>
    <w:rsid w:val="00315F0E"/>
    <w:rsid w:val="003169C7"/>
    <w:rsid w:val="003207F3"/>
    <w:rsid w:val="00320BD0"/>
    <w:rsid w:val="00321A1A"/>
    <w:rsid w:val="0032355E"/>
    <w:rsid w:val="00326E4D"/>
    <w:rsid w:val="00331224"/>
    <w:rsid w:val="003322E9"/>
    <w:rsid w:val="003359ED"/>
    <w:rsid w:val="003427A3"/>
    <w:rsid w:val="00342C5E"/>
    <w:rsid w:val="0034469E"/>
    <w:rsid w:val="00346BFB"/>
    <w:rsid w:val="00346F63"/>
    <w:rsid w:val="0035165D"/>
    <w:rsid w:val="003559DA"/>
    <w:rsid w:val="00356E63"/>
    <w:rsid w:val="00356F6C"/>
    <w:rsid w:val="003579A0"/>
    <w:rsid w:val="00360E45"/>
    <w:rsid w:val="00361159"/>
    <w:rsid w:val="003627B7"/>
    <w:rsid w:val="00365BC7"/>
    <w:rsid w:val="00366086"/>
    <w:rsid w:val="003664D4"/>
    <w:rsid w:val="003713D1"/>
    <w:rsid w:val="00371E02"/>
    <w:rsid w:val="0037240B"/>
    <w:rsid w:val="00372605"/>
    <w:rsid w:val="00372F91"/>
    <w:rsid w:val="00373E3C"/>
    <w:rsid w:val="00373E6B"/>
    <w:rsid w:val="003754E4"/>
    <w:rsid w:val="003776C7"/>
    <w:rsid w:val="00381129"/>
    <w:rsid w:val="003816F4"/>
    <w:rsid w:val="00381F9A"/>
    <w:rsid w:val="003824FC"/>
    <w:rsid w:val="00382C33"/>
    <w:rsid w:val="00385B45"/>
    <w:rsid w:val="00385BB1"/>
    <w:rsid w:val="00387B9C"/>
    <w:rsid w:val="003960C8"/>
    <w:rsid w:val="003A10FC"/>
    <w:rsid w:val="003A1778"/>
    <w:rsid w:val="003A4CB3"/>
    <w:rsid w:val="003A7472"/>
    <w:rsid w:val="003B06BC"/>
    <w:rsid w:val="003B22B3"/>
    <w:rsid w:val="003B32B1"/>
    <w:rsid w:val="003B348B"/>
    <w:rsid w:val="003B6462"/>
    <w:rsid w:val="003B7CEC"/>
    <w:rsid w:val="003C311B"/>
    <w:rsid w:val="003C316A"/>
    <w:rsid w:val="003C3C82"/>
    <w:rsid w:val="003C3C8D"/>
    <w:rsid w:val="003C5331"/>
    <w:rsid w:val="003D01D9"/>
    <w:rsid w:val="003D0887"/>
    <w:rsid w:val="003D6348"/>
    <w:rsid w:val="003D73AC"/>
    <w:rsid w:val="003D7BEA"/>
    <w:rsid w:val="003E071E"/>
    <w:rsid w:val="003E2C1C"/>
    <w:rsid w:val="003E3036"/>
    <w:rsid w:val="003E7204"/>
    <w:rsid w:val="003E7AA9"/>
    <w:rsid w:val="003F172C"/>
    <w:rsid w:val="003F1AF0"/>
    <w:rsid w:val="003F37BB"/>
    <w:rsid w:val="003F4096"/>
    <w:rsid w:val="003F5629"/>
    <w:rsid w:val="00400361"/>
    <w:rsid w:val="00400F11"/>
    <w:rsid w:val="00401137"/>
    <w:rsid w:val="0040135E"/>
    <w:rsid w:val="00403005"/>
    <w:rsid w:val="00403BF6"/>
    <w:rsid w:val="00404287"/>
    <w:rsid w:val="004046F0"/>
    <w:rsid w:val="004068C8"/>
    <w:rsid w:val="0040785E"/>
    <w:rsid w:val="00407F6D"/>
    <w:rsid w:val="004100BC"/>
    <w:rsid w:val="00413F2E"/>
    <w:rsid w:val="00415C02"/>
    <w:rsid w:val="00420587"/>
    <w:rsid w:val="00421090"/>
    <w:rsid w:val="00424179"/>
    <w:rsid w:val="004271F0"/>
    <w:rsid w:val="004302FB"/>
    <w:rsid w:val="00430A3E"/>
    <w:rsid w:val="00433554"/>
    <w:rsid w:val="004363A6"/>
    <w:rsid w:val="0044114B"/>
    <w:rsid w:val="004411D3"/>
    <w:rsid w:val="00441E9E"/>
    <w:rsid w:val="004437BF"/>
    <w:rsid w:val="00445957"/>
    <w:rsid w:val="00446641"/>
    <w:rsid w:val="00446DCC"/>
    <w:rsid w:val="004474A7"/>
    <w:rsid w:val="00447740"/>
    <w:rsid w:val="00453352"/>
    <w:rsid w:val="00453470"/>
    <w:rsid w:val="004538FB"/>
    <w:rsid w:val="00453D3A"/>
    <w:rsid w:val="00453FF8"/>
    <w:rsid w:val="00457746"/>
    <w:rsid w:val="004604A7"/>
    <w:rsid w:val="004607FB"/>
    <w:rsid w:val="0046213C"/>
    <w:rsid w:val="0046235B"/>
    <w:rsid w:val="004626C8"/>
    <w:rsid w:val="004627D2"/>
    <w:rsid w:val="00464865"/>
    <w:rsid w:val="0046517F"/>
    <w:rsid w:val="00465AA6"/>
    <w:rsid w:val="00472EA3"/>
    <w:rsid w:val="0047414B"/>
    <w:rsid w:val="00474702"/>
    <w:rsid w:val="004774B2"/>
    <w:rsid w:val="00477C0A"/>
    <w:rsid w:val="0047F883"/>
    <w:rsid w:val="0048164B"/>
    <w:rsid w:val="004824D9"/>
    <w:rsid w:val="004842B4"/>
    <w:rsid w:val="00486B0F"/>
    <w:rsid w:val="004903B5"/>
    <w:rsid w:val="00491902"/>
    <w:rsid w:val="004934F7"/>
    <w:rsid w:val="00494020"/>
    <w:rsid w:val="00496B6C"/>
    <w:rsid w:val="004A0772"/>
    <w:rsid w:val="004A1B86"/>
    <w:rsid w:val="004A202C"/>
    <w:rsid w:val="004A4445"/>
    <w:rsid w:val="004A44D8"/>
    <w:rsid w:val="004A4968"/>
    <w:rsid w:val="004A517A"/>
    <w:rsid w:val="004A59DA"/>
    <w:rsid w:val="004B213E"/>
    <w:rsid w:val="004B2E3F"/>
    <w:rsid w:val="004B395D"/>
    <w:rsid w:val="004C1492"/>
    <w:rsid w:val="004C4096"/>
    <w:rsid w:val="004C40F4"/>
    <w:rsid w:val="004C5FBC"/>
    <w:rsid w:val="004C7429"/>
    <w:rsid w:val="004C797F"/>
    <w:rsid w:val="004D1133"/>
    <w:rsid w:val="004D3072"/>
    <w:rsid w:val="004D3B45"/>
    <w:rsid w:val="004D3BE6"/>
    <w:rsid w:val="004D4D68"/>
    <w:rsid w:val="004D4E4C"/>
    <w:rsid w:val="004D5D2C"/>
    <w:rsid w:val="004D6283"/>
    <w:rsid w:val="004E00E7"/>
    <w:rsid w:val="004E09AC"/>
    <w:rsid w:val="004E1265"/>
    <w:rsid w:val="004E285D"/>
    <w:rsid w:val="004E408B"/>
    <w:rsid w:val="004F2164"/>
    <w:rsid w:val="004F2F04"/>
    <w:rsid w:val="004F483D"/>
    <w:rsid w:val="004F510C"/>
    <w:rsid w:val="004F595F"/>
    <w:rsid w:val="004F6386"/>
    <w:rsid w:val="00501A9E"/>
    <w:rsid w:val="00503127"/>
    <w:rsid w:val="00504A8E"/>
    <w:rsid w:val="00505E09"/>
    <w:rsid w:val="00511D41"/>
    <w:rsid w:val="005127A7"/>
    <w:rsid w:val="0052239C"/>
    <w:rsid w:val="00522E9F"/>
    <w:rsid w:val="00523759"/>
    <w:rsid w:val="00524A34"/>
    <w:rsid w:val="005307A5"/>
    <w:rsid w:val="00532298"/>
    <w:rsid w:val="005325B9"/>
    <w:rsid w:val="00533455"/>
    <w:rsid w:val="00540086"/>
    <w:rsid w:val="00540F9F"/>
    <w:rsid w:val="00541394"/>
    <w:rsid w:val="00542CA4"/>
    <w:rsid w:val="00542CC4"/>
    <w:rsid w:val="00543B8C"/>
    <w:rsid w:val="00544441"/>
    <w:rsid w:val="005446AD"/>
    <w:rsid w:val="005448EE"/>
    <w:rsid w:val="00545C01"/>
    <w:rsid w:val="0054719E"/>
    <w:rsid w:val="00552FA4"/>
    <w:rsid w:val="00553C6B"/>
    <w:rsid w:val="00554759"/>
    <w:rsid w:val="00555E7A"/>
    <w:rsid w:val="0055679D"/>
    <w:rsid w:val="00556CB0"/>
    <w:rsid w:val="00557A03"/>
    <w:rsid w:val="0056487A"/>
    <w:rsid w:val="0056527C"/>
    <w:rsid w:val="00566277"/>
    <w:rsid w:val="005665FE"/>
    <w:rsid w:val="00566A4F"/>
    <w:rsid w:val="00567A7E"/>
    <w:rsid w:val="005708EA"/>
    <w:rsid w:val="0057099C"/>
    <w:rsid w:val="005714A6"/>
    <w:rsid w:val="00572FB4"/>
    <w:rsid w:val="00573097"/>
    <w:rsid w:val="00573A03"/>
    <w:rsid w:val="00574252"/>
    <w:rsid w:val="00575A57"/>
    <w:rsid w:val="00577498"/>
    <w:rsid w:val="00577C9F"/>
    <w:rsid w:val="00581CFF"/>
    <w:rsid w:val="005834EF"/>
    <w:rsid w:val="005844CD"/>
    <w:rsid w:val="00584A5B"/>
    <w:rsid w:val="00584E1F"/>
    <w:rsid w:val="00586150"/>
    <w:rsid w:val="00587B17"/>
    <w:rsid w:val="0059181B"/>
    <w:rsid w:val="00592361"/>
    <w:rsid w:val="00592FBB"/>
    <w:rsid w:val="00593AC5"/>
    <w:rsid w:val="0059426A"/>
    <w:rsid w:val="00594BAC"/>
    <w:rsid w:val="005951E7"/>
    <w:rsid w:val="00595269"/>
    <w:rsid w:val="00595314"/>
    <w:rsid w:val="00597EB1"/>
    <w:rsid w:val="005A05D8"/>
    <w:rsid w:val="005A18D5"/>
    <w:rsid w:val="005A1AAD"/>
    <w:rsid w:val="005A291E"/>
    <w:rsid w:val="005A5FC8"/>
    <w:rsid w:val="005A6684"/>
    <w:rsid w:val="005A7EA2"/>
    <w:rsid w:val="005B5B92"/>
    <w:rsid w:val="005B61D6"/>
    <w:rsid w:val="005B6C3A"/>
    <w:rsid w:val="005C1A87"/>
    <w:rsid w:val="005C1CFC"/>
    <w:rsid w:val="005C75AA"/>
    <w:rsid w:val="005D1331"/>
    <w:rsid w:val="005D2B97"/>
    <w:rsid w:val="005D3DBD"/>
    <w:rsid w:val="005D78CE"/>
    <w:rsid w:val="005E449D"/>
    <w:rsid w:val="005E6306"/>
    <w:rsid w:val="005E6CFA"/>
    <w:rsid w:val="005E7A9B"/>
    <w:rsid w:val="005E7EA2"/>
    <w:rsid w:val="005F3757"/>
    <w:rsid w:val="005F3805"/>
    <w:rsid w:val="005F5EC8"/>
    <w:rsid w:val="0060023D"/>
    <w:rsid w:val="00600534"/>
    <w:rsid w:val="00601626"/>
    <w:rsid w:val="00602FB3"/>
    <w:rsid w:val="00602FBE"/>
    <w:rsid w:val="006054F5"/>
    <w:rsid w:val="00607F41"/>
    <w:rsid w:val="00611BED"/>
    <w:rsid w:val="00611C25"/>
    <w:rsid w:val="00612C34"/>
    <w:rsid w:val="00613E3F"/>
    <w:rsid w:val="00613EC9"/>
    <w:rsid w:val="0061433A"/>
    <w:rsid w:val="006170FA"/>
    <w:rsid w:val="0061780E"/>
    <w:rsid w:val="006203F5"/>
    <w:rsid w:val="00620688"/>
    <w:rsid w:val="00620EB6"/>
    <w:rsid w:val="00621FC6"/>
    <w:rsid w:val="00622CFF"/>
    <w:rsid w:val="00623A7C"/>
    <w:rsid w:val="006240FD"/>
    <w:rsid w:val="006249D9"/>
    <w:rsid w:val="00624D69"/>
    <w:rsid w:val="0062513E"/>
    <w:rsid w:val="006251EB"/>
    <w:rsid w:val="00630A7A"/>
    <w:rsid w:val="00630C61"/>
    <w:rsid w:val="00631709"/>
    <w:rsid w:val="00631B7E"/>
    <w:rsid w:val="00635573"/>
    <w:rsid w:val="00636825"/>
    <w:rsid w:val="00637C28"/>
    <w:rsid w:val="00640702"/>
    <w:rsid w:val="00641DDB"/>
    <w:rsid w:val="006434D6"/>
    <w:rsid w:val="0064376F"/>
    <w:rsid w:val="00646067"/>
    <w:rsid w:val="00646353"/>
    <w:rsid w:val="006476AD"/>
    <w:rsid w:val="0064770E"/>
    <w:rsid w:val="0065288F"/>
    <w:rsid w:val="00654A1E"/>
    <w:rsid w:val="006556F3"/>
    <w:rsid w:val="006563B2"/>
    <w:rsid w:val="00656B6A"/>
    <w:rsid w:val="00660F7D"/>
    <w:rsid w:val="00661086"/>
    <w:rsid w:val="006614E9"/>
    <w:rsid w:val="00665B4F"/>
    <w:rsid w:val="00666423"/>
    <w:rsid w:val="00666499"/>
    <w:rsid w:val="0066796B"/>
    <w:rsid w:val="006711EA"/>
    <w:rsid w:val="00673B48"/>
    <w:rsid w:val="00673E3D"/>
    <w:rsid w:val="00674670"/>
    <w:rsid w:val="0067647F"/>
    <w:rsid w:val="00680CFA"/>
    <w:rsid w:val="00681631"/>
    <w:rsid w:val="00682574"/>
    <w:rsid w:val="00683255"/>
    <w:rsid w:val="00687666"/>
    <w:rsid w:val="00694F9A"/>
    <w:rsid w:val="006A2006"/>
    <w:rsid w:val="006A3CD3"/>
    <w:rsid w:val="006A5E44"/>
    <w:rsid w:val="006A6F03"/>
    <w:rsid w:val="006A7C7A"/>
    <w:rsid w:val="006B1D3B"/>
    <w:rsid w:val="006B202A"/>
    <w:rsid w:val="006B6506"/>
    <w:rsid w:val="006B6E3C"/>
    <w:rsid w:val="006B7AE9"/>
    <w:rsid w:val="006B7F8A"/>
    <w:rsid w:val="006C4BDF"/>
    <w:rsid w:val="006C4F4D"/>
    <w:rsid w:val="006C6CD2"/>
    <w:rsid w:val="006C6DFC"/>
    <w:rsid w:val="006C7B67"/>
    <w:rsid w:val="006D07A5"/>
    <w:rsid w:val="006D161F"/>
    <w:rsid w:val="006D1AC6"/>
    <w:rsid w:val="006D2CAD"/>
    <w:rsid w:val="006D4AF2"/>
    <w:rsid w:val="006D62E5"/>
    <w:rsid w:val="006D6346"/>
    <w:rsid w:val="006D6467"/>
    <w:rsid w:val="006D77AD"/>
    <w:rsid w:val="006D7AC4"/>
    <w:rsid w:val="006E157D"/>
    <w:rsid w:val="006E3684"/>
    <w:rsid w:val="006E36C4"/>
    <w:rsid w:val="006E3ACA"/>
    <w:rsid w:val="006E3E17"/>
    <w:rsid w:val="006E46EA"/>
    <w:rsid w:val="006E51AD"/>
    <w:rsid w:val="006E5929"/>
    <w:rsid w:val="006E5AF9"/>
    <w:rsid w:val="006E6630"/>
    <w:rsid w:val="006E7F0E"/>
    <w:rsid w:val="006F0983"/>
    <w:rsid w:val="006F0D93"/>
    <w:rsid w:val="006F0FE2"/>
    <w:rsid w:val="006F1B32"/>
    <w:rsid w:val="006F2331"/>
    <w:rsid w:val="006F6E2C"/>
    <w:rsid w:val="006F7203"/>
    <w:rsid w:val="00700664"/>
    <w:rsid w:val="007007BD"/>
    <w:rsid w:val="00701047"/>
    <w:rsid w:val="00701111"/>
    <w:rsid w:val="00701576"/>
    <w:rsid w:val="007019E6"/>
    <w:rsid w:val="00702584"/>
    <w:rsid w:val="00702DFF"/>
    <w:rsid w:val="00704541"/>
    <w:rsid w:val="00705451"/>
    <w:rsid w:val="00706671"/>
    <w:rsid w:val="00706738"/>
    <w:rsid w:val="007074A8"/>
    <w:rsid w:val="00707A4B"/>
    <w:rsid w:val="0071178A"/>
    <w:rsid w:val="00713E6E"/>
    <w:rsid w:val="007156B6"/>
    <w:rsid w:val="00716EDD"/>
    <w:rsid w:val="007170A4"/>
    <w:rsid w:val="00717DF3"/>
    <w:rsid w:val="00722AAA"/>
    <w:rsid w:val="00723934"/>
    <w:rsid w:val="00724B8C"/>
    <w:rsid w:val="00724C5D"/>
    <w:rsid w:val="00726295"/>
    <w:rsid w:val="00727DA2"/>
    <w:rsid w:val="00727F0F"/>
    <w:rsid w:val="0073412B"/>
    <w:rsid w:val="007358AE"/>
    <w:rsid w:val="007378CC"/>
    <w:rsid w:val="00737DDB"/>
    <w:rsid w:val="0074188D"/>
    <w:rsid w:val="007437EA"/>
    <w:rsid w:val="00744550"/>
    <w:rsid w:val="00744763"/>
    <w:rsid w:val="00745555"/>
    <w:rsid w:val="007510EE"/>
    <w:rsid w:val="00751749"/>
    <w:rsid w:val="007551E9"/>
    <w:rsid w:val="00755D92"/>
    <w:rsid w:val="0075676E"/>
    <w:rsid w:val="00757016"/>
    <w:rsid w:val="00760970"/>
    <w:rsid w:val="00760976"/>
    <w:rsid w:val="00762091"/>
    <w:rsid w:val="007628BC"/>
    <w:rsid w:val="00764377"/>
    <w:rsid w:val="00766150"/>
    <w:rsid w:val="00767B42"/>
    <w:rsid w:val="00767BF0"/>
    <w:rsid w:val="00767D86"/>
    <w:rsid w:val="00770DD3"/>
    <w:rsid w:val="00771483"/>
    <w:rsid w:val="00771A35"/>
    <w:rsid w:val="0077419A"/>
    <w:rsid w:val="0077539A"/>
    <w:rsid w:val="00775FDE"/>
    <w:rsid w:val="00781589"/>
    <w:rsid w:val="00784122"/>
    <w:rsid w:val="00784764"/>
    <w:rsid w:val="007855F3"/>
    <w:rsid w:val="0078786F"/>
    <w:rsid w:val="00787E1E"/>
    <w:rsid w:val="007900BF"/>
    <w:rsid w:val="00793506"/>
    <w:rsid w:val="0079487D"/>
    <w:rsid w:val="00795AD5"/>
    <w:rsid w:val="007965A0"/>
    <w:rsid w:val="00796DB8"/>
    <w:rsid w:val="007972C4"/>
    <w:rsid w:val="00797FDC"/>
    <w:rsid w:val="007A0A95"/>
    <w:rsid w:val="007A5408"/>
    <w:rsid w:val="007A7016"/>
    <w:rsid w:val="007A7CA5"/>
    <w:rsid w:val="007A7ED5"/>
    <w:rsid w:val="007B0C08"/>
    <w:rsid w:val="007B34BB"/>
    <w:rsid w:val="007B399A"/>
    <w:rsid w:val="007B73F0"/>
    <w:rsid w:val="007C0976"/>
    <w:rsid w:val="007C1F3F"/>
    <w:rsid w:val="007C33FC"/>
    <w:rsid w:val="007C3413"/>
    <w:rsid w:val="007C50D8"/>
    <w:rsid w:val="007C5A11"/>
    <w:rsid w:val="007C5D81"/>
    <w:rsid w:val="007C783B"/>
    <w:rsid w:val="007D2667"/>
    <w:rsid w:val="007D292F"/>
    <w:rsid w:val="007D3233"/>
    <w:rsid w:val="007D4E5C"/>
    <w:rsid w:val="007E06AE"/>
    <w:rsid w:val="007E123D"/>
    <w:rsid w:val="007E55FE"/>
    <w:rsid w:val="007E7539"/>
    <w:rsid w:val="007F14E9"/>
    <w:rsid w:val="007F20E5"/>
    <w:rsid w:val="007F36FF"/>
    <w:rsid w:val="007F411B"/>
    <w:rsid w:val="007F41F1"/>
    <w:rsid w:val="007F50A3"/>
    <w:rsid w:val="007F5B94"/>
    <w:rsid w:val="007F5F54"/>
    <w:rsid w:val="00800153"/>
    <w:rsid w:val="00800C6E"/>
    <w:rsid w:val="00800DF3"/>
    <w:rsid w:val="0080105F"/>
    <w:rsid w:val="00801E7F"/>
    <w:rsid w:val="008031A2"/>
    <w:rsid w:val="008061CC"/>
    <w:rsid w:val="00807837"/>
    <w:rsid w:val="0081214F"/>
    <w:rsid w:val="00813D21"/>
    <w:rsid w:val="00814357"/>
    <w:rsid w:val="00815894"/>
    <w:rsid w:val="0081591E"/>
    <w:rsid w:val="00817351"/>
    <w:rsid w:val="00820399"/>
    <w:rsid w:val="0082295D"/>
    <w:rsid w:val="00822A23"/>
    <w:rsid w:val="00823CEF"/>
    <w:rsid w:val="008257FE"/>
    <w:rsid w:val="00826560"/>
    <w:rsid w:val="00826CBD"/>
    <w:rsid w:val="0083002D"/>
    <w:rsid w:val="008316A7"/>
    <w:rsid w:val="00831CBF"/>
    <w:rsid w:val="00832BF3"/>
    <w:rsid w:val="00832D68"/>
    <w:rsid w:val="008333E3"/>
    <w:rsid w:val="008336B5"/>
    <w:rsid w:val="008351FC"/>
    <w:rsid w:val="00835339"/>
    <w:rsid w:val="00835D13"/>
    <w:rsid w:val="008365B7"/>
    <w:rsid w:val="00840032"/>
    <w:rsid w:val="00840C85"/>
    <w:rsid w:val="0084206A"/>
    <w:rsid w:val="008430DB"/>
    <w:rsid w:val="008436FD"/>
    <w:rsid w:val="00843F40"/>
    <w:rsid w:val="00844DFE"/>
    <w:rsid w:val="00845178"/>
    <w:rsid w:val="00846B78"/>
    <w:rsid w:val="00850336"/>
    <w:rsid w:val="008509B4"/>
    <w:rsid w:val="00853BC9"/>
    <w:rsid w:val="00853E49"/>
    <w:rsid w:val="008551FF"/>
    <w:rsid w:val="00855F34"/>
    <w:rsid w:val="00855F42"/>
    <w:rsid w:val="008567B1"/>
    <w:rsid w:val="00856CFA"/>
    <w:rsid w:val="00861694"/>
    <w:rsid w:val="00861773"/>
    <w:rsid w:val="008621F9"/>
    <w:rsid w:val="0086232F"/>
    <w:rsid w:val="00862AB8"/>
    <w:rsid w:val="00863D50"/>
    <w:rsid w:val="00865327"/>
    <w:rsid w:val="00865D14"/>
    <w:rsid w:val="008706F3"/>
    <w:rsid w:val="008745B4"/>
    <w:rsid w:val="008754B8"/>
    <w:rsid w:val="0087605F"/>
    <w:rsid w:val="00876D8F"/>
    <w:rsid w:val="00877D5D"/>
    <w:rsid w:val="00880A28"/>
    <w:rsid w:val="00880FD3"/>
    <w:rsid w:val="00883252"/>
    <w:rsid w:val="008845B5"/>
    <w:rsid w:val="008845E4"/>
    <w:rsid w:val="00885E8D"/>
    <w:rsid w:val="008904B7"/>
    <w:rsid w:val="008915C9"/>
    <w:rsid w:val="00894B34"/>
    <w:rsid w:val="008A1F8A"/>
    <w:rsid w:val="008A37A8"/>
    <w:rsid w:val="008A5F10"/>
    <w:rsid w:val="008B156B"/>
    <w:rsid w:val="008B185B"/>
    <w:rsid w:val="008B32E6"/>
    <w:rsid w:val="008B37B6"/>
    <w:rsid w:val="008B3E65"/>
    <w:rsid w:val="008C1C76"/>
    <w:rsid w:val="008C1D88"/>
    <w:rsid w:val="008C4A7D"/>
    <w:rsid w:val="008D0385"/>
    <w:rsid w:val="008D049B"/>
    <w:rsid w:val="008D1B28"/>
    <w:rsid w:val="008D37D8"/>
    <w:rsid w:val="008D5223"/>
    <w:rsid w:val="008D52A8"/>
    <w:rsid w:val="008E09A9"/>
    <w:rsid w:val="008E1167"/>
    <w:rsid w:val="008E4A0F"/>
    <w:rsid w:val="008E66F8"/>
    <w:rsid w:val="008F07CD"/>
    <w:rsid w:val="008F3D6D"/>
    <w:rsid w:val="008F57AF"/>
    <w:rsid w:val="008F5A82"/>
    <w:rsid w:val="008F6C11"/>
    <w:rsid w:val="00900460"/>
    <w:rsid w:val="009004BA"/>
    <w:rsid w:val="00901BF7"/>
    <w:rsid w:val="00901DCE"/>
    <w:rsid w:val="00901EC8"/>
    <w:rsid w:val="00904E1F"/>
    <w:rsid w:val="00904E94"/>
    <w:rsid w:val="0090546E"/>
    <w:rsid w:val="00906B36"/>
    <w:rsid w:val="0091022C"/>
    <w:rsid w:val="009142C5"/>
    <w:rsid w:val="00915443"/>
    <w:rsid w:val="00916277"/>
    <w:rsid w:val="00920EFB"/>
    <w:rsid w:val="00920F73"/>
    <w:rsid w:val="00923D7B"/>
    <w:rsid w:val="00932846"/>
    <w:rsid w:val="009331FA"/>
    <w:rsid w:val="009338A0"/>
    <w:rsid w:val="00936A5D"/>
    <w:rsid w:val="0093720D"/>
    <w:rsid w:val="00940B83"/>
    <w:rsid w:val="00941090"/>
    <w:rsid w:val="00942323"/>
    <w:rsid w:val="00944084"/>
    <w:rsid w:val="00944AB2"/>
    <w:rsid w:val="009450C0"/>
    <w:rsid w:val="00946EAA"/>
    <w:rsid w:val="009503D6"/>
    <w:rsid w:val="00950982"/>
    <w:rsid w:val="00951A7C"/>
    <w:rsid w:val="00951CF6"/>
    <w:rsid w:val="00953BDE"/>
    <w:rsid w:val="00954B22"/>
    <w:rsid w:val="00956901"/>
    <w:rsid w:val="009600DC"/>
    <w:rsid w:val="009615B0"/>
    <w:rsid w:val="00965A14"/>
    <w:rsid w:val="00966109"/>
    <w:rsid w:val="00967742"/>
    <w:rsid w:val="00967C54"/>
    <w:rsid w:val="00970597"/>
    <w:rsid w:val="00971946"/>
    <w:rsid w:val="00971C0D"/>
    <w:rsid w:val="00971FAA"/>
    <w:rsid w:val="00974663"/>
    <w:rsid w:val="0097478C"/>
    <w:rsid w:val="0097516B"/>
    <w:rsid w:val="00975299"/>
    <w:rsid w:val="009752DB"/>
    <w:rsid w:val="00976C14"/>
    <w:rsid w:val="00982BCE"/>
    <w:rsid w:val="009852DE"/>
    <w:rsid w:val="00987607"/>
    <w:rsid w:val="00987D1C"/>
    <w:rsid w:val="00990589"/>
    <w:rsid w:val="00991CF9"/>
    <w:rsid w:val="00992196"/>
    <w:rsid w:val="009923E4"/>
    <w:rsid w:val="009938E2"/>
    <w:rsid w:val="00993B39"/>
    <w:rsid w:val="00994624"/>
    <w:rsid w:val="00994844"/>
    <w:rsid w:val="00995303"/>
    <w:rsid w:val="0099603B"/>
    <w:rsid w:val="0099608F"/>
    <w:rsid w:val="00997901"/>
    <w:rsid w:val="009A07C0"/>
    <w:rsid w:val="009A0A63"/>
    <w:rsid w:val="009A377A"/>
    <w:rsid w:val="009B2564"/>
    <w:rsid w:val="009B39D4"/>
    <w:rsid w:val="009B5651"/>
    <w:rsid w:val="009B581B"/>
    <w:rsid w:val="009B6015"/>
    <w:rsid w:val="009B7047"/>
    <w:rsid w:val="009C1378"/>
    <w:rsid w:val="009C3136"/>
    <w:rsid w:val="009C33D9"/>
    <w:rsid w:val="009C3425"/>
    <w:rsid w:val="009C3881"/>
    <w:rsid w:val="009C57E2"/>
    <w:rsid w:val="009C5923"/>
    <w:rsid w:val="009D225F"/>
    <w:rsid w:val="009D3319"/>
    <w:rsid w:val="009D347D"/>
    <w:rsid w:val="009D34EC"/>
    <w:rsid w:val="009D3794"/>
    <w:rsid w:val="009D379F"/>
    <w:rsid w:val="009D4E09"/>
    <w:rsid w:val="009D7C7B"/>
    <w:rsid w:val="009E0569"/>
    <w:rsid w:val="009E3160"/>
    <w:rsid w:val="009F019F"/>
    <w:rsid w:val="009F075C"/>
    <w:rsid w:val="009F1603"/>
    <w:rsid w:val="009F4002"/>
    <w:rsid w:val="009F5F64"/>
    <w:rsid w:val="009F7A82"/>
    <w:rsid w:val="00A04B01"/>
    <w:rsid w:val="00A05BDC"/>
    <w:rsid w:val="00A0605F"/>
    <w:rsid w:val="00A07C11"/>
    <w:rsid w:val="00A10BD2"/>
    <w:rsid w:val="00A11A62"/>
    <w:rsid w:val="00A121EA"/>
    <w:rsid w:val="00A12C65"/>
    <w:rsid w:val="00A13BB5"/>
    <w:rsid w:val="00A14003"/>
    <w:rsid w:val="00A20025"/>
    <w:rsid w:val="00A20255"/>
    <w:rsid w:val="00A22344"/>
    <w:rsid w:val="00A22C82"/>
    <w:rsid w:val="00A23008"/>
    <w:rsid w:val="00A26E2E"/>
    <w:rsid w:val="00A30C47"/>
    <w:rsid w:val="00A3134B"/>
    <w:rsid w:val="00A333D8"/>
    <w:rsid w:val="00A35DBE"/>
    <w:rsid w:val="00A36EA4"/>
    <w:rsid w:val="00A4194C"/>
    <w:rsid w:val="00A43A12"/>
    <w:rsid w:val="00A43FC8"/>
    <w:rsid w:val="00A511C7"/>
    <w:rsid w:val="00A5152F"/>
    <w:rsid w:val="00A5167F"/>
    <w:rsid w:val="00A51A88"/>
    <w:rsid w:val="00A54206"/>
    <w:rsid w:val="00A54CD0"/>
    <w:rsid w:val="00A555E4"/>
    <w:rsid w:val="00A6179C"/>
    <w:rsid w:val="00A6205A"/>
    <w:rsid w:val="00A62192"/>
    <w:rsid w:val="00A6525A"/>
    <w:rsid w:val="00A65CCD"/>
    <w:rsid w:val="00A707BB"/>
    <w:rsid w:val="00A71A9E"/>
    <w:rsid w:val="00A740E3"/>
    <w:rsid w:val="00A76389"/>
    <w:rsid w:val="00A76DEC"/>
    <w:rsid w:val="00A8030C"/>
    <w:rsid w:val="00A80533"/>
    <w:rsid w:val="00A82C5B"/>
    <w:rsid w:val="00A84219"/>
    <w:rsid w:val="00A8453F"/>
    <w:rsid w:val="00A8772A"/>
    <w:rsid w:val="00A923EB"/>
    <w:rsid w:val="00A93519"/>
    <w:rsid w:val="00A94973"/>
    <w:rsid w:val="00A9729D"/>
    <w:rsid w:val="00AA186E"/>
    <w:rsid w:val="00AA26D6"/>
    <w:rsid w:val="00AA67C8"/>
    <w:rsid w:val="00AA7841"/>
    <w:rsid w:val="00AA7A8B"/>
    <w:rsid w:val="00AB1B53"/>
    <w:rsid w:val="00AB2138"/>
    <w:rsid w:val="00AB7EE4"/>
    <w:rsid w:val="00AC099B"/>
    <w:rsid w:val="00AC0B77"/>
    <w:rsid w:val="00AC1DAD"/>
    <w:rsid w:val="00AC33E3"/>
    <w:rsid w:val="00AC47C2"/>
    <w:rsid w:val="00AC4A43"/>
    <w:rsid w:val="00AC71F0"/>
    <w:rsid w:val="00AC7BD0"/>
    <w:rsid w:val="00AC7F04"/>
    <w:rsid w:val="00AD0505"/>
    <w:rsid w:val="00AD2861"/>
    <w:rsid w:val="00AD43B9"/>
    <w:rsid w:val="00AD5D53"/>
    <w:rsid w:val="00AD656B"/>
    <w:rsid w:val="00AD72B5"/>
    <w:rsid w:val="00AE1767"/>
    <w:rsid w:val="00AE3E74"/>
    <w:rsid w:val="00AE7ABE"/>
    <w:rsid w:val="00AE7ABF"/>
    <w:rsid w:val="00AE7E1B"/>
    <w:rsid w:val="00AF043F"/>
    <w:rsid w:val="00AF0BA6"/>
    <w:rsid w:val="00AF1009"/>
    <w:rsid w:val="00AF2C73"/>
    <w:rsid w:val="00AF3611"/>
    <w:rsid w:val="00AF3E75"/>
    <w:rsid w:val="00AF5A45"/>
    <w:rsid w:val="00AF5ED5"/>
    <w:rsid w:val="00AF6B5B"/>
    <w:rsid w:val="00AF6FB7"/>
    <w:rsid w:val="00B01DEC"/>
    <w:rsid w:val="00B02683"/>
    <w:rsid w:val="00B06960"/>
    <w:rsid w:val="00B11E87"/>
    <w:rsid w:val="00B12122"/>
    <w:rsid w:val="00B1309C"/>
    <w:rsid w:val="00B13F3D"/>
    <w:rsid w:val="00B14165"/>
    <w:rsid w:val="00B14A44"/>
    <w:rsid w:val="00B15341"/>
    <w:rsid w:val="00B22502"/>
    <w:rsid w:val="00B23A9C"/>
    <w:rsid w:val="00B25674"/>
    <w:rsid w:val="00B2673E"/>
    <w:rsid w:val="00B31020"/>
    <w:rsid w:val="00B353B8"/>
    <w:rsid w:val="00B37C2A"/>
    <w:rsid w:val="00B40DB3"/>
    <w:rsid w:val="00B41808"/>
    <w:rsid w:val="00B44269"/>
    <w:rsid w:val="00B44426"/>
    <w:rsid w:val="00B4467E"/>
    <w:rsid w:val="00B447A3"/>
    <w:rsid w:val="00B450F3"/>
    <w:rsid w:val="00B4707B"/>
    <w:rsid w:val="00B51D62"/>
    <w:rsid w:val="00B57C03"/>
    <w:rsid w:val="00B6265D"/>
    <w:rsid w:val="00B6297D"/>
    <w:rsid w:val="00B635C5"/>
    <w:rsid w:val="00B64627"/>
    <w:rsid w:val="00B736AC"/>
    <w:rsid w:val="00B742A9"/>
    <w:rsid w:val="00B76D9D"/>
    <w:rsid w:val="00B80A4E"/>
    <w:rsid w:val="00B825E0"/>
    <w:rsid w:val="00B8283C"/>
    <w:rsid w:val="00B83869"/>
    <w:rsid w:val="00B85EAE"/>
    <w:rsid w:val="00B85EDC"/>
    <w:rsid w:val="00B860E3"/>
    <w:rsid w:val="00B90836"/>
    <w:rsid w:val="00B926B2"/>
    <w:rsid w:val="00B9451A"/>
    <w:rsid w:val="00B9487B"/>
    <w:rsid w:val="00B95E76"/>
    <w:rsid w:val="00B96393"/>
    <w:rsid w:val="00B96420"/>
    <w:rsid w:val="00B96B93"/>
    <w:rsid w:val="00B97269"/>
    <w:rsid w:val="00B97533"/>
    <w:rsid w:val="00B97B00"/>
    <w:rsid w:val="00B97BAD"/>
    <w:rsid w:val="00BA253A"/>
    <w:rsid w:val="00BA2664"/>
    <w:rsid w:val="00BA35E7"/>
    <w:rsid w:val="00BA415C"/>
    <w:rsid w:val="00BA4646"/>
    <w:rsid w:val="00BA5199"/>
    <w:rsid w:val="00BA53A9"/>
    <w:rsid w:val="00BA5CB6"/>
    <w:rsid w:val="00BA611C"/>
    <w:rsid w:val="00BA672B"/>
    <w:rsid w:val="00BB091C"/>
    <w:rsid w:val="00BB2696"/>
    <w:rsid w:val="00BB478F"/>
    <w:rsid w:val="00BB4B8F"/>
    <w:rsid w:val="00BB53AE"/>
    <w:rsid w:val="00BB5E61"/>
    <w:rsid w:val="00BB739D"/>
    <w:rsid w:val="00BC138C"/>
    <w:rsid w:val="00BC5DEE"/>
    <w:rsid w:val="00BC78E2"/>
    <w:rsid w:val="00BD0B60"/>
    <w:rsid w:val="00BD1758"/>
    <w:rsid w:val="00BD2196"/>
    <w:rsid w:val="00BD27EF"/>
    <w:rsid w:val="00BD596B"/>
    <w:rsid w:val="00BD5E34"/>
    <w:rsid w:val="00BD6533"/>
    <w:rsid w:val="00BD6900"/>
    <w:rsid w:val="00BD698B"/>
    <w:rsid w:val="00BD6A7C"/>
    <w:rsid w:val="00BD7E70"/>
    <w:rsid w:val="00BE19F1"/>
    <w:rsid w:val="00BE252B"/>
    <w:rsid w:val="00BE5FCF"/>
    <w:rsid w:val="00BE6227"/>
    <w:rsid w:val="00BE6696"/>
    <w:rsid w:val="00BE693A"/>
    <w:rsid w:val="00BF2648"/>
    <w:rsid w:val="00BF2E53"/>
    <w:rsid w:val="00BF3F6D"/>
    <w:rsid w:val="00BF4A63"/>
    <w:rsid w:val="00BF7B3B"/>
    <w:rsid w:val="00C00993"/>
    <w:rsid w:val="00C013D1"/>
    <w:rsid w:val="00C0182E"/>
    <w:rsid w:val="00C046BD"/>
    <w:rsid w:val="00C079E2"/>
    <w:rsid w:val="00C10A93"/>
    <w:rsid w:val="00C114D1"/>
    <w:rsid w:val="00C136F4"/>
    <w:rsid w:val="00C13733"/>
    <w:rsid w:val="00C13D10"/>
    <w:rsid w:val="00C142B3"/>
    <w:rsid w:val="00C15A1D"/>
    <w:rsid w:val="00C16555"/>
    <w:rsid w:val="00C203A5"/>
    <w:rsid w:val="00C22385"/>
    <w:rsid w:val="00C236ED"/>
    <w:rsid w:val="00C23F64"/>
    <w:rsid w:val="00C249E4"/>
    <w:rsid w:val="00C30410"/>
    <w:rsid w:val="00C32E6D"/>
    <w:rsid w:val="00C33855"/>
    <w:rsid w:val="00C34669"/>
    <w:rsid w:val="00C34B07"/>
    <w:rsid w:val="00C40A86"/>
    <w:rsid w:val="00C42344"/>
    <w:rsid w:val="00C43316"/>
    <w:rsid w:val="00C43C27"/>
    <w:rsid w:val="00C51590"/>
    <w:rsid w:val="00C525CC"/>
    <w:rsid w:val="00C54868"/>
    <w:rsid w:val="00C60020"/>
    <w:rsid w:val="00C60407"/>
    <w:rsid w:val="00C60F81"/>
    <w:rsid w:val="00C6101C"/>
    <w:rsid w:val="00C62988"/>
    <w:rsid w:val="00C630F8"/>
    <w:rsid w:val="00C63F61"/>
    <w:rsid w:val="00C64004"/>
    <w:rsid w:val="00C66CC7"/>
    <w:rsid w:val="00C706E0"/>
    <w:rsid w:val="00C713FC"/>
    <w:rsid w:val="00C728F0"/>
    <w:rsid w:val="00C75170"/>
    <w:rsid w:val="00C75249"/>
    <w:rsid w:val="00C81160"/>
    <w:rsid w:val="00C819E4"/>
    <w:rsid w:val="00C824CA"/>
    <w:rsid w:val="00C828B6"/>
    <w:rsid w:val="00C83440"/>
    <w:rsid w:val="00C867D4"/>
    <w:rsid w:val="00C87BFD"/>
    <w:rsid w:val="00C918DE"/>
    <w:rsid w:val="00C925D2"/>
    <w:rsid w:val="00C94CC2"/>
    <w:rsid w:val="00C9580C"/>
    <w:rsid w:val="00C9664D"/>
    <w:rsid w:val="00CA13FF"/>
    <w:rsid w:val="00CA250D"/>
    <w:rsid w:val="00CA340D"/>
    <w:rsid w:val="00CA3629"/>
    <w:rsid w:val="00CA792E"/>
    <w:rsid w:val="00CB12B8"/>
    <w:rsid w:val="00CB1E9B"/>
    <w:rsid w:val="00CB24D7"/>
    <w:rsid w:val="00CB2C8A"/>
    <w:rsid w:val="00CB4A16"/>
    <w:rsid w:val="00CB640F"/>
    <w:rsid w:val="00CB7E92"/>
    <w:rsid w:val="00CC09E6"/>
    <w:rsid w:val="00CC0A73"/>
    <w:rsid w:val="00CC0D74"/>
    <w:rsid w:val="00CC416D"/>
    <w:rsid w:val="00CC4263"/>
    <w:rsid w:val="00CC4B55"/>
    <w:rsid w:val="00CC4BB9"/>
    <w:rsid w:val="00CC4BE8"/>
    <w:rsid w:val="00CC4FE0"/>
    <w:rsid w:val="00CC59A8"/>
    <w:rsid w:val="00CC5C20"/>
    <w:rsid w:val="00CC6A98"/>
    <w:rsid w:val="00CD1E74"/>
    <w:rsid w:val="00CD5AB7"/>
    <w:rsid w:val="00CD6909"/>
    <w:rsid w:val="00CD78E5"/>
    <w:rsid w:val="00CE028E"/>
    <w:rsid w:val="00CE1947"/>
    <w:rsid w:val="00CE1E82"/>
    <w:rsid w:val="00CE257A"/>
    <w:rsid w:val="00CE3213"/>
    <w:rsid w:val="00CE3FD7"/>
    <w:rsid w:val="00CE5787"/>
    <w:rsid w:val="00CF0F17"/>
    <w:rsid w:val="00CF249B"/>
    <w:rsid w:val="00CF2C0E"/>
    <w:rsid w:val="00D011F7"/>
    <w:rsid w:val="00D014BB"/>
    <w:rsid w:val="00D01670"/>
    <w:rsid w:val="00D01913"/>
    <w:rsid w:val="00D02153"/>
    <w:rsid w:val="00D02208"/>
    <w:rsid w:val="00D025C0"/>
    <w:rsid w:val="00D033B6"/>
    <w:rsid w:val="00D0459C"/>
    <w:rsid w:val="00D06616"/>
    <w:rsid w:val="00D0702F"/>
    <w:rsid w:val="00D07981"/>
    <w:rsid w:val="00D12482"/>
    <w:rsid w:val="00D127FC"/>
    <w:rsid w:val="00D12DFF"/>
    <w:rsid w:val="00D1549B"/>
    <w:rsid w:val="00D16225"/>
    <w:rsid w:val="00D16968"/>
    <w:rsid w:val="00D171B0"/>
    <w:rsid w:val="00D218B3"/>
    <w:rsid w:val="00D22D13"/>
    <w:rsid w:val="00D23524"/>
    <w:rsid w:val="00D25677"/>
    <w:rsid w:val="00D25A7E"/>
    <w:rsid w:val="00D25BEF"/>
    <w:rsid w:val="00D26550"/>
    <w:rsid w:val="00D26AF1"/>
    <w:rsid w:val="00D27452"/>
    <w:rsid w:val="00D30FA5"/>
    <w:rsid w:val="00D31BF4"/>
    <w:rsid w:val="00D33133"/>
    <w:rsid w:val="00D334AE"/>
    <w:rsid w:val="00D361DF"/>
    <w:rsid w:val="00D36AC8"/>
    <w:rsid w:val="00D36E28"/>
    <w:rsid w:val="00D3756D"/>
    <w:rsid w:val="00D40F65"/>
    <w:rsid w:val="00D41166"/>
    <w:rsid w:val="00D42A21"/>
    <w:rsid w:val="00D46051"/>
    <w:rsid w:val="00D46A18"/>
    <w:rsid w:val="00D4724A"/>
    <w:rsid w:val="00D50650"/>
    <w:rsid w:val="00D5192A"/>
    <w:rsid w:val="00D57485"/>
    <w:rsid w:val="00D619E0"/>
    <w:rsid w:val="00D639F4"/>
    <w:rsid w:val="00D658B7"/>
    <w:rsid w:val="00D659A8"/>
    <w:rsid w:val="00D6652A"/>
    <w:rsid w:val="00D66D51"/>
    <w:rsid w:val="00D7276A"/>
    <w:rsid w:val="00D72EBB"/>
    <w:rsid w:val="00D73FBC"/>
    <w:rsid w:val="00D75D14"/>
    <w:rsid w:val="00D77C75"/>
    <w:rsid w:val="00D81C76"/>
    <w:rsid w:val="00D83766"/>
    <w:rsid w:val="00D84AD3"/>
    <w:rsid w:val="00D856E3"/>
    <w:rsid w:val="00D873EA"/>
    <w:rsid w:val="00D91B2A"/>
    <w:rsid w:val="00D91C36"/>
    <w:rsid w:val="00D9467A"/>
    <w:rsid w:val="00D94B90"/>
    <w:rsid w:val="00D97339"/>
    <w:rsid w:val="00D97363"/>
    <w:rsid w:val="00DA1546"/>
    <w:rsid w:val="00DA169E"/>
    <w:rsid w:val="00DA201B"/>
    <w:rsid w:val="00DA21B3"/>
    <w:rsid w:val="00DA3D5D"/>
    <w:rsid w:val="00DA5C11"/>
    <w:rsid w:val="00DA61D0"/>
    <w:rsid w:val="00DA65BC"/>
    <w:rsid w:val="00DA6DAE"/>
    <w:rsid w:val="00DA6FE1"/>
    <w:rsid w:val="00DA7118"/>
    <w:rsid w:val="00DA7908"/>
    <w:rsid w:val="00DB0C62"/>
    <w:rsid w:val="00DB355F"/>
    <w:rsid w:val="00DB53D7"/>
    <w:rsid w:val="00DB5A9D"/>
    <w:rsid w:val="00DB666A"/>
    <w:rsid w:val="00DB7084"/>
    <w:rsid w:val="00DB7DE0"/>
    <w:rsid w:val="00DC0B55"/>
    <w:rsid w:val="00DC2B5F"/>
    <w:rsid w:val="00DD0B4E"/>
    <w:rsid w:val="00DD1617"/>
    <w:rsid w:val="00DD1ED2"/>
    <w:rsid w:val="00DD2330"/>
    <w:rsid w:val="00DD2ACE"/>
    <w:rsid w:val="00DD3358"/>
    <w:rsid w:val="00DD497C"/>
    <w:rsid w:val="00DD6B57"/>
    <w:rsid w:val="00DE1128"/>
    <w:rsid w:val="00DE15B6"/>
    <w:rsid w:val="00DE2CA8"/>
    <w:rsid w:val="00DE40C8"/>
    <w:rsid w:val="00DE4A35"/>
    <w:rsid w:val="00DE4F2C"/>
    <w:rsid w:val="00DE7F06"/>
    <w:rsid w:val="00DE7F30"/>
    <w:rsid w:val="00DF2597"/>
    <w:rsid w:val="00DF3967"/>
    <w:rsid w:val="00DF5688"/>
    <w:rsid w:val="00DF63A3"/>
    <w:rsid w:val="00DF7B4D"/>
    <w:rsid w:val="00DF7D14"/>
    <w:rsid w:val="00DF7F21"/>
    <w:rsid w:val="00E00DD3"/>
    <w:rsid w:val="00E01857"/>
    <w:rsid w:val="00E06FF2"/>
    <w:rsid w:val="00E074A3"/>
    <w:rsid w:val="00E07D63"/>
    <w:rsid w:val="00E10B48"/>
    <w:rsid w:val="00E1126D"/>
    <w:rsid w:val="00E1218D"/>
    <w:rsid w:val="00E1462D"/>
    <w:rsid w:val="00E174F1"/>
    <w:rsid w:val="00E22547"/>
    <w:rsid w:val="00E2316E"/>
    <w:rsid w:val="00E23410"/>
    <w:rsid w:val="00E24AFE"/>
    <w:rsid w:val="00E25DB8"/>
    <w:rsid w:val="00E26325"/>
    <w:rsid w:val="00E263AF"/>
    <w:rsid w:val="00E26A76"/>
    <w:rsid w:val="00E26AA8"/>
    <w:rsid w:val="00E279F3"/>
    <w:rsid w:val="00E3219D"/>
    <w:rsid w:val="00E3256D"/>
    <w:rsid w:val="00E32DB5"/>
    <w:rsid w:val="00E3392F"/>
    <w:rsid w:val="00E33A04"/>
    <w:rsid w:val="00E3478D"/>
    <w:rsid w:val="00E35B53"/>
    <w:rsid w:val="00E3767E"/>
    <w:rsid w:val="00E40394"/>
    <w:rsid w:val="00E41109"/>
    <w:rsid w:val="00E4262F"/>
    <w:rsid w:val="00E45249"/>
    <w:rsid w:val="00E45A99"/>
    <w:rsid w:val="00E460A7"/>
    <w:rsid w:val="00E50DE3"/>
    <w:rsid w:val="00E51CB5"/>
    <w:rsid w:val="00E53D84"/>
    <w:rsid w:val="00E57B86"/>
    <w:rsid w:val="00E60F62"/>
    <w:rsid w:val="00E61DD2"/>
    <w:rsid w:val="00E6415D"/>
    <w:rsid w:val="00E64355"/>
    <w:rsid w:val="00E70C91"/>
    <w:rsid w:val="00E7223B"/>
    <w:rsid w:val="00E72E35"/>
    <w:rsid w:val="00E7366E"/>
    <w:rsid w:val="00E77CE5"/>
    <w:rsid w:val="00E834E1"/>
    <w:rsid w:val="00E83E2B"/>
    <w:rsid w:val="00E84C7E"/>
    <w:rsid w:val="00E8646B"/>
    <w:rsid w:val="00E874A2"/>
    <w:rsid w:val="00E9497F"/>
    <w:rsid w:val="00E94CB1"/>
    <w:rsid w:val="00E94F0A"/>
    <w:rsid w:val="00E968C0"/>
    <w:rsid w:val="00EA047D"/>
    <w:rsid w:val="00EA11C8"/>
    <w:rsid w:val="00EA2EA0"/>
    <w:rsid w:val="00EA303E"/>
    <w:rsid w:val="00EA3E1A"/>
    <w:rsid w:val="00EA4AA2"/>
    <w:rsid w:val="00EA65F3"/>
    <w:rsid w:val="00EA66A1"/>
    <w:rsid w:val="00EA7209"/>
    <w:rsid w:val="00EB28CC"/>
    <w:rsid w:val="00EB312D"/>
    <w:rsid w:val="00EB31AE"/>
    <w:rsid w:val="00EB4C58"/>
    <w:rsid w:val="00EB529A"/>
    <w:rsid w:val="00EB5F25"/>
    <w:rsid w:val="00EB6BAC"/>
    <w:rsid w:val="00EC09DB"/>
    <w:rsid w:val="00EC1035"/>
    <w:rsid w:val="00EC158E"/>
    <w:rsid w:val="00EC2A9A"/>
    <w:rsid w:val="00EC3208"/>
    <w:rsid w:val="00EC3F64"/>
    <w:rsid w:val="00EC6B40"/>
    <w:rsid w:val="00ED15F2"/>
    <w:rsid w:val="00ED4589"/>
    <w:rsid w:val="00ED4A07"/>
    <w:rsid w:val="00ED6BED"/>
    <w:rsid w:val="00ED6BEE"/>
    <w:rsid w:val="00ED7971"/>
    <w:rsid w:val="00EE0845"/>
    <w:rsid w:val="00EE0DC9"/>
    <w:rsid w:val="00EE181C"/>
    <w:rsid w:val="00EE1FA8"/>
    <w:rsid w:val="00EE2FD8"/>
    <w:rsid w:val="00EE35AD"/>
    <w:rsid w:val="00EF012B"/>
    <w:rsid w:val="00EF61E1"/>
    <w:rsid w:val="00EF6A15"/>
    <w:rsid w:val="00F004CD"/>
    <w:rsid w:val="00F00689"/>
    <w:rsid w:val="00F018CF"/>
    <w:rsid w:val="00F0253C"/>
    <w:rsid w:val="00F04A56"/>
    <w:rsid w:val="00F04DE5"/>
    <w:rsid w:val="00F0507E"/>
    <w:rsid w:val="00F058D0"/>
    <w:rsid w:val="00F06815"/>
    <w:rsid w:val="00F07950"/>
    <w:rsid w:val="00F104A9"/>
    <w:rsid w:val="00F1105A"/>
    <w:rsid w:val="00F12C77"/>
    <w:rsid w:val="00F175E7"/>
    <w:rsid w:val="00F17758"/>
    <w:rsid w:val="00F21C5F"/>
    <w:rsid w:val="00F2430B"/>
    <w:rsid w:val="00F2481D"/>
    <w:rsid w:val="00F24A6F"/>
    <w:rsid w:val="00F259B3"/>
    <w:rsid w:val="00F2637F"/>
    <w:rsid w:val="00F272A8"/>
    <w:rsid w:val="00F27A05"/>
    <w:rsid w:val="00F319A1"/>
    <w:rsid w:val="00F3200D"/>
    <w:rsid w:val="00F3214F"/>
    <w:rsid w:val="00F32D3D"/>
    <w:rsid w:val="00F33389"/>
    <w:rsid w:val="00F341EB"/>
    <w:rsid w:val="00F349BD"/>
    <w:rsid w:val="00F37BF5"/>
    <w:rsid w:val="00F37E63"/>
    <w:rsid w:val="00F43E52"/>
    <w:rsid w:val="00F450F4"/>
    <w:rsid w:val="00F46225"/>
    <w:rsid w:val="00F46790"/>
    <w:rsid w:val="00F47A3D"/>
    <w:rsid w:val="00F50679"/>
    <w:rsid w:val="00F50781"/>
    <w:rsid w:val="00F51363"/>
    <w:rsid w:val="00F51C3E"/>
    <w:rsid w:val="00F55338"/>
    <w:rsid w:val="00F5656D"/>
    <w:rsid w:val="00F6172E"/>
    <w:rsid w:val="00F62804"/>
    <w:rsid w:val="00F6336C"/>
    <w:rsid w:val="00F67829"/>
    <w:rsid w:val="00F70C46"/>
    <w:rsid w:val="00F72319"/>
    <w:rsid w:val="00F7285C"/>
    <w:rsid w:val="00F72AC4"/>
    <w:rsid w:val="00F73606"/>
    <w:rsid w:val="00F753FC"/>
    <w:rsid w:val="00F75EB7"/>
    <w:rsid w:val="00F80457"/>
    <w:rsid w:val="00F80864"/>
    <w:rsid w:val="00F81A31"/>
    <w:rsid w:val="00F8321D"/>
    <w:rsid w:val="00F835DF"/>
    <w:rsid w:val="00F83FD9"/>
    <w:rsid w:val="00F85148"/>
    <w:rsid w:val="00F852A7"/>
    <w:rsid w:val="00F85ED3"/>
    <w:rsid w:val="00F872A5"/>
    <w:rsid w:val="00F954D7"/>
    <w:rsid w:val="00FA0534"/>
    <w:rsid w:val="00FA1329"/>
    <w:rsid w:val="00FA21A0"/>
    <w:rsid w:val="00FA3FA2"/>
    <w:rsid w:val="00FA6442"/>
    <w:rsid w:val="00FA77B6"/>
    <w:rsid w:val="00FB1CF7"/>
    <w:rsid w:val="00FB24FB"/>
    <w:rsid w:val="00FB6380"/>
    <w:rsid w:val="00FC01F2"/>
    <w:rsid w:val="00FC080A"/>
    <w:rsid w:val="00FC0CEC"/>
    <w:rsid w:val="00FC0EF7"/>
    <w:rsid w:val="00FC16E6"/>
    <w:rsid w:val="00FC1ACC"/>
    <w:rsid w:val="00FC41DC"/>
    <w:rsid w:val="00FC4E9B"/>
    <w:rsid w:val="00FC7974"/>
    <w:rsid w:val="00FD05BE"/>
    <w:rsid w:val="00FD0AAF"/>
    <w:rsid w:val="00FD0C87"/>
    <w:rsid w:val="00FD39A5"/>
    <w:rsid w:val="00FD3AB0"/>
    <w:rsid w:val="00FD44B3"/>
    <w:rsid w:val="00FD4A28"/>
    <w:rsid w:val="00FD5B37"/>
    <w:rsid w:val="00FD6C78"/>
    <w:rsid w:val="00FD6FA5"/>
    <w:rsid w:val="00FD7821"/>
    <w:rsid w:val="00FE09EC"/>
    <w:rsid w:val="00FE0E59"/>
    <w:rsid w:val="00FE1B4A"/>
    <w:rsid w:val="00FF015E"/>
    <w:rsid w:val="00FF272F"/>
    <w:rsid w:val="00FF2D39"/>
    <w:rsid w:val="00FF44E0"/>
    <w:rsid w:val="00FF598C"/>
    <w:rsid w:val="02AB9EB4"/>
    <w:rsid w:val="02B21D3A"/>
    <w:rsid w:val="04604FD8"/>
    <w:rsid w:val="06C7EF8B"/>
    <w:rsid w:val="06D135B0"/>
    <w:rsid w:val="0729BD70"/>
    <w:rsid w:val="077BC948"/>
    <w:rsid w:val="08555904"/>
    <w:rsid w:val="087E7F5D"/>
    <w:rsid w:val="092788EA"/>
    <w:rsid w:val="0936D175"/>
    <w:rsid w:val="094D6223"/>
    <w:rsid w:val="0BE70B0F"/>
    <w:rsid w:val="0C7FE056"/>
    <w:rsid w:val="0CA99B25"/>
    <w:rsid w:val="0DBDBDD3"/>
    <w:rsid w:val="0DFB28D5"/>
    <w:rsid w:val="0E98AA81"/>
    <w:rsid w:val="0FAAF991"/>
    <w:rsid w:val="0FB256D1"/>
    <w:rsid w:val="131BB3D0"/>
    <w:rsid w:val="133679DD"/>
    <w:rsid w:val="148489EC"/>
    <w:rsid w:val="1587D4D8"/>
    <w:rsid w:val="15DCFE2D"/>
    <w:rsid w:val="1686570D"/>
    <w:rsid w:val="173B0214"/>
    <w:rsid w:val="17449C8C"/>
    <w:rsid w:val="18966586"/>
    <w:rsid w:val="18A1A4CE"/>
    <w:rsid w:val="18FEDBD7"/>
    <w:rsid w:val="19076134"/>
    <w:rsid w:val="19DBCC67"/>
    <w:rsid w:val="1BC44E6C"/>
    <w:rsid w:val="1BCCA9D1"/>
    <w:rsid w:val="1D2EC095"/>
    <w:rsid w:val="1D3D7ACC"/>
    <w:rsid w:val="1FFA175F"/>
    <w:rsid w:val="208FFEC9"/>
    <w:rsid w:val="209D4A4E"/>
    <w:rsid w:val="20F4522F"/>
    <w:rsid w:val="21B0806B"/>
    <w:rsid w:val="21CBB319"/>
    <w:rsid w:val="222405C9"/>
    <w:rsid w:val="22B92D7B"/>
    <w:rsid w:val="235249F3"/>
    <w:rsid w:val="238A6CC5"/>
    <w:rsid w:val="24BBD21F"/>
    <w:rsid w:val="264DC0C5"/>
    <w:rsid w:val="26832D1A"/>
    <w:rsid w:val="276C15B4"/>
    <w:rsid w:val="288BD90F"/>
    <w:rsid w:val="28C749B9"/>
    <w:rsid w:val="294490CF"/>
    <w:rsid w:val="2949E2C3"/>
    <w:rsid w:val="2A79802F"/>
    <w:rsid w:val="2B1C9B53"/>
    <w:rsid w:val="2B2131E8"/>
    <w:rsid w:val="2C01F6CA"/>
    <w:rsid w:val="2C18AA8F"/>
    <w:rsid w:val="2DDB8E55"/>
    <w:rsid w:val="2E806A65"/>
    <w:rsid w:val="2F2FC69C"/>
    <w:rsid w:val="30555CA5"/>
    <w:rsid w:val="30C67927"/>
    <w:rsid w:val="31C7B9E5"/>
    <w:rsid w:val="32AD0760"/>
    <w:rsid w:val="334BB002"/>
    <w:rsid w:val="35050020"/>
    <w:rsid w:val="36D860BF"/>
    <w:rsid w:val="384D5668"/>
    <w:rsid w:val="39353202"/>
    <w:rsid w:val="396CDF1C"/>
    <w:rsid w:val="397D2EE7"/>
    <w:rsid w:val="3A4C7C64"/>
    <w:rsid w:val="3A710903"/>
    <w:rsid w:val="3B08AF7D"/>
    <w:rsid w:val="3B33734A"/>
    <w:rsid w:val="3BEC97D9"/>
    <w:rsid w:val="3C3DAA33"/>
    <w:rsid w:val="3C67F487"/>
    <w:rsid w:val="3C7E7EF2"/>
    <w:rsid w:val="3C817933"/>
    <w:rsid w:val="3CC67022"/>
    <w:rsid w:val="3EBB0C97"/>
    <w:rsid w:val="3F270CBB"/>
    <w:rsid w:val="3F4AB29C"/>
    <w:rsid w:val="3F738B8E"/>
    <w:rsid w:val="3FDDEAC2"/>
    <w:rsid w:val="40DF4F90"/>
    <w:rsid w:val="41255F20"/>
    <w:rsid w:val="413AC3BB"/>
    <w:rsid w:val="415F2E08"/>
    <w:rsid w:val="423E94B4"/>
    <w:rsid w:val="428E65FC"/>
    <w:rsid w:val="443AD9BC"/>
    <w:rsid w:val="44876F0F"/>
    <w:rsid w:val="44A34F8D"/>
    <w:rsid w:val="44E24F5B"/>
    <w:rsid w:val="467601B2"/>
    <w:rsid w:val="4756FCC6"/>
    <w:rsid w:val="483C169A"/>
    <w:rsid w:val="492152E5"/>
    <w:rsid w:val="494BF8BE"/>
    <w:rsid w:val="4997C9D5"/>
    <w:rsid w:val="49AD1488"/>
    <w:rsid w:val="4A0EC83F"/>
    <w:rsid w:val="4B5DF59D"/>
    <w:rsid w:val="4B8006A4"/>
    <w:rsid w:val="4C676AB0"/>
    <w:rsid w:val="4C9C9042"/>
    <w:rsid w:val="4CCCF4E4"/>
    <w:rsid w:val="4D084217"/>
    <w:rsid w:val="4DF498A4"/>
    <w:rsid w:val="4E1D3570"/>
    <w:rsid w:val="4E65C35F"/>
    <w:rsid w:val="4F91F0AB"/>
    <w:rsid w:val="4FB7127C"/>
    <w:rsid w:val="4FD688C4"/>
    <w:rsid w:val="50186293"/>
    <w:rsid w:val="507BB8B1"/>
    <w:rsid w:val="50BD9C67"/>
    <w:rsid w:val="50F72373"/>
    <w:rsid w:val="5163B329"/>
    <w:rsid w:val="51AC7C48"/>
    <w:rsid w:val="51F2348E"/>
    <w:rsid w:val="52117AE0"/>
    <w:rsid w:val="54BA1E92"/>
    <w:rsid w:val="55D6E3DE"/>
    <w:rsid w:val="572CF1FB"/>
    <w:rsid w:val="57351263"/>
    <w:rsid w:val="57467EFF"/>
    <w:rsid w:val="578089D4"/>
    <w:rsid w:val="57AFA7DE"/>
    <w:rsid w:val="57E16DF8"/>
    <w:rsid w:val="580ECD80"/>
    <w:rsid w:val="583C6D01"/>
    <w:rsid w:val="585C2D70"/>
    <w:rsid w:val="59248886"/>
    <w:rsid w:val="5A59A440"/>
    <w:rsid w:val="5A73C146"/>
    <w:rsid w:val="5B7FC24A"/>
    <w:rsid w:val="5C0AA69E"/>
    <w:rsid w:val="5C798380"/>
    <w:rsid w:val="5CFF30C7"/>
    <w:rsid w:val="5D097D4A"/>
    <w:rsid w:val="5D63B62B"/>
    <w:rsid w:val="5D761245"/>
    <w:rsid w:val="5E9B0128"/>
    <w:rsid w:val="5EE3CA58"/>
    <w:rsid w:val="5F36A426"/>
    <w:rsid w:val="5F6B4632"/>
    <w:rsid w:val="60188629"/>
    <w:rsid w:val="60AEBA26"/>
    <w:rsid w:val="60D27487"/>
    <w:rsid w:val="60D567D8"/>
    <w:rsid w:val="611B995B"/>
    <w:rsid w:val="6160E74B"/>
    <w:rsid w:val="625893EC"/>
    <w:rsid w:val="62AF850D"/>
    <w:rsid w:val="6393B730"/>
    <w:rsid w:val="64786F44"/>
    <w:rsid w:val="65E7D99B"/>
    <w:rsid w:val="6650A87C"/>
    <w:rsid w:val="674D1DEE"/>
    <w:rsid w:val="67FBF761"/>
    <w:rsid w:val="694F480C"/>
    <w:rsid w:val="69E7A8D4"/>
    <w:rsid w:val="6BEB18BE"/>
    <w:rsid w:val="6C2DA2F7"/>
    <w:rsid w:val="6C36A872"/>
    <w:rsid w:val="6C7657D4"/>
    <w:rsid w:val="6EDFE853"/>
    <w:rsid w:val="6F74957D"/>
    <w:rsid w:val="6FD11B1E"/>
    <w:rsid w:val="70558EF8"/>
    <w:rsid w:val="71177B0D"/>
    <w:rsid w:val="71D3C12A"/>
    <w:rsid w:val="71D6B07B"/>
    <w:rsid w:val="72D902D8"/>
    <w:rsid w:val="7528CD4A"/>
    <w:rsid w:val="75AE89C4"/>
    <w:rsid w:val="7758F4EF"/>
    <w:rsid w:val="7816E088"/>
    <w:rsid w:val="783D16FE"/>
    <w:rsid w:val="784BFD47"/>
    <w:rsid w:val="78B3F56B"/>
    <w:rsid w:val="78CF5F7F"/>
    <w:rsid w:val="795F41AA"/>
    <w:rsid w:val="7BB33A01"/>
    <w:rsid w:val="7BD962F2"/>
    <w:rsid w:val="7CC207ED"/>
    <w:rsid w:val="7CC415CD"/>
    <w:rsid w:val="7CD56081"/>
    <w:rsid w:val="7D427BD0"/>
    <w:rsid w:val="7E4FA776"/>
    <w:rsid w:val="7ECFAF90"/>
    <w:rsid w:val="7ED7F8CB"/>
    <w:rsid w:val="7F0A3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52123"/>
  <w15:chartTrackingRefBased/>
  <w15:docId w15:val="{941293D5-0B27-4E2F-9EBA-1118425E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B6"/>
  </w:style>
  <w:style w:type="paragraph" w:styleId="Heading1">
    <w:name w:val="heading 1"/>
    <w:basedOn w:val="Normal"/>
    <w:next w:val="Normal"/>
    <w:link w:val="Heading1Char"/>
    <w:uiPriority w:val="9"/>
    <w:qFormat/>
    <w:rsid w:val="002133B6"/>
    <w:pPr>
      <w:shd w:val="clear" w:color="auto" w:fill="623F71"/>
      <w:spacing w:after="0"/>
      <w:outlineLvl w:val="0"/>
    </w:pPr>
    <w:rPr>
      <w:b/>
      <w:bCs/>
      <w:color w:val="FFFFFF" w:themeColor="background1"/>
    </w:rPr>
  </w:style>
  <w:style w:type="paragraph" w:styleId="Heading2">
    <w:name w:val="heading 2"/>
    <w:basedOn w:val="Normal"/>
    <w:next w:val="Normal"/>
    <w:link w:val="Heading2Char"/>
    <w:uiPriority w:val="9"/>
    <w:unhideWhenUsed/>
    <w:qFormat/>
    <w:rsid w:val="002133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3B6"/>
    <w:rPr>
      <w:rFonts w:ascii="Segoe UI" w:hAnsi="Segoe UI" w:cs="Segoe UI"/>
      <w:sz w:val="18"/>
      <w:szCs w:val="18"/>
    </w:rPr>
  </w:style>
  <w:style w:type="character" w:customStyle="1" w:styleId="Heading1Char">
    <w:name w:val="Heading 1 Char"/>
    <w:basedOn w:val="DefaultParagraphFont"/>
    <w:link w:val="Heading1"/>
    <w:uiPriority w:val="9"/>
    <w:rsid w:val="002133B6"/>
    <w:rPr>
      <w:b/>
      <w:bCs/>
      <w:color w:val="FFFFFF" w:themeColor="background1"/>
      <w:shd w:val="clear" w:color="auto" w:fill="623F71"/>
    </w:rPr>
  </w:style>
  <w:style w:type="character" w:styleId="Hyperlink">
    <w:name w:val="Hyperlink"/>
    <w:basedOn w:val="DefaultParagraphFont"/>
    <w:uiPriority w:val="99"/>
    <w:unhideWhenUsed/>
    <w:rsid w:val="002133B6"/>
    <w:rPr>
      <w:color w:val="0563C1" w:themeColor="hyperlink"/>
      <w:u w:val="single"/>
    </w:rPr>
  </w:style>
  <w:style w:type="character" w:styleId="CommentReference">
    <w:name w:val="annotation reference"/>
    <w:basedOn w:val="DefaultParagraphFont"/>
    <w:uiPriority w:val="99"/>
    <w:semiHidden/>
    <w:unhideWhenUsed/>
    <w:rsid w:val="002133B6"/>
    <w:rPr>
      <w:sz w:val="16"/>
      <w:szCs w:val="16"/>
    </w:rPr>
  </w:style>
  <w:style w:type="paragraph" w:styleId="CommentText">
    <w:name w:val="annotation text"/>
    <w:basedOn w:val="Normal"/>
    <w:link w:val="CommentTextChar"/>
    <w:uiPriority w:val="99"/>
    <w:unhideWhenUsed/>
    <w:rsid w:val="002133B6"/>
    <w:pPr>
      <w:spacing w:line="240" w:lineRule="auto"/>
    </w:pPr>
    <w:rPr>
      <w:sz w:val="20"/>
      <w:szCs w:val="20"/>
    </w:rPr>
  </w:style>
  <w:style w:type="character" w:customStyle="1" w:styleId="CommentTextChar">
    <w:name w:val="Comment Text Char"/>
    <w:basedOn w:val="DefaultParagraphFont"/>
    <w:link w:val="CommentText"/>
    <w:uiPriority w:val="99"/>
    <w:rsid w:val="002133B6"/>
    <w:rPr>
      <w:sz w:val="20"/>
      <w:szCs w:val="20"/>
    </w:rPr>
  </w:style>
  <w:style w:type="character" w:customStyle="1" w:styleId="Heading2Char">
    <w:name w:val="Heading 2 Char"/>
    <w:basedOn w:val="DefaultParagraphFont"/>
    <w:link w:val="Heading2"/>
    <w:uiPriority w:val="9"/>
    <w:rsid w:val="002133B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133B6"/>
    <w:pPr>
      <w:ind w:left="720"/>
      <w:contextualSpacing/>
    </w:pPr>
  </w:style>
  <w:style w:type="table" w:styleId="TableGrid">
    <w:name w:val="Table Grid"/>
    <w:basedOn w:val="TableNormal"/>
    <w:uiPriority w:val="39"/>
    <w:rsid w:val="00C23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D33CB"/>
    <w:rPr>
      <w:b/>
      <w:bCs/>
    </w:rPr>
  </w:style>
  <w:style w:type="character" w:customStyle="1" w:styleId="CommentSubjectChar">
    <w:name w:val="Comment Subject Char"/>
    <w:basedOn w:val="CommentTextChar"/>
    <w:link w:val="CommentSubject"/>
    <w:uiPriority w:val="99"/>
    <w:semiHidden/>
    <w:rsid w:val="001D33CB"/>
    <w:rPr>
      <w:b/>
      <w:bCs/>
      <w:sz w:val="20"/>
      <w:szCs w:val="20"/>
    </w:rPr>
  </w:style>
  <w:style w:type="paragraph" w:styleId="Header">
    <w:name w:val="header"/>
    <w:basedOn w:val="Normal"/>
    <w:link w:val="HeaderChar"/>
    <w:unhideWhenUsed/>
    <w:rsid w:val="00503127"/>
    <w:pPr>
      <w:tabs>
        <w:tab w:val="center" w:pos="4680"/>
        <w:tab w:val="right" w:pos="9360"/>
      </w:tabs>
      <w:spacing w:after="0" w:line="240" w:lineRule="auto"/>
    </w:pPr>
  </w:style>
  <w:style w:type="character" w:customStyle="1" w:styleId="HeaderChar">
    <w:name w:val="Header Char"/>
    <w:basedOn w:val="DefaultParagraphFont"/>
    <w:link w:val="Header"/>
    <w:rsid w:val="00503127"/>
  </w:style>
  <w:style w:type="paragraph" w:styleId="Footer">
    <w:name w:val="footer"/>
    <w:basedOn w:val="Normal"/>
    <w:link w:val="FooterChar"/>
    <w:uiPriority w:val="99"/>
    <w:unhideWhenUsed/>
    <w:rsid w:val="00503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127"/>
  </w:style>
  <w:style w:type="character" w:customStyle="1" w:styleId="UnresolvedMention1">
    <w:name w:val="Unresolved Mention1"/>
    <w:basedOn w:val="DefaultParagraphFont"/>
    <w:uiPriority w:val="99"/>
    <w:semiHidden/>
    <w:unhideWhenUsed/>
    <w:rsid w:val="00503127"/>
    <w:rPr>
      <w:color w:val="605E5C"/>
      <w:shd w:val="clear" w:color="auto" w:fill="E1DFDD"/>
    </w:rPr>
  </w:style>
  <w:style w:type="paragraph" w:styleId="Title">
    <w:name w:val="Title"/>
    <w:basedOn w:val="Normal"/>
    <w:link w:val="TitleChar"/>
    <w:qFormat/>
    <w:rsid w:val="0004789D"/>
    <w:pPr>
      <w:spacing w:after="0" w:line="240" w:lineRule="auto"/>
      <w:jc w:val="center"/>
    </w:pPr>
    <w:rPr>
      <w:rFonts w:ascii="Times New Roman" w:eastAsia="Times New Roman" w:hAnsi="Times New Roman" w:cs="Times New Roman"/>
      <w:color w:val="333399"/>
      <w:sz w:val="28"/>
      <w:szCs w:val="24"/>
    </w:rPr>
  </w:style>
  <w:style w:type="character" w:customStyle="1" w:styleId="TitleChar">
    <w:name w:val="Title Char"/>
    <w:basedOn w:val="DefaultParagraphFont"/>
    <w:link w:val="Title"/>
    <w:rsid w:val="0004789D"/>
    <w:rPr>
      <w:rFonts w:ascii="Times New Roman" w:eastAsia="Times New Roman" w:hAnsi="Times New Roman" w:cs="Times New Roman"/>
      <w:color w:val="333399"/>
      <w:sz w:val="28"/>
      <w:szCs w:val="24"/>
    </w:rPr>
  </w:style>
  <w:style w:type="paragraph" w:styleId="FootnoteText">
    <w:name w:val="footnote text"/>
    <w:basedOn w:val="Normal"/>
    <w:link w:val="FootnoteTextChar"/>
    <w:uiPriority w:val="99"/>
    <w:semiHidden/>
    <w:unhideWhenUsed/>
    <w:rsid w:val="00320B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0BD0"/>
    <w:rPr>
      <w:sz w:val="20"/>
      <w:szCs w:val="20"/>
    </w:rPr>
  </w:style>
  <w:style w:type="character" w:styleId="FootnoteReference">
    <w:name w:val="footnote reference"/>
    <w:basedOn w:val="DefaultParagraphFont"/>
    <w:uiPriority w:val="99"/>
    <w:semiHidden/>
    <w:unhideWhenUsed/>
    <w:rsid w:val="00320BD0"/>
    <w:rPr>
      <w:vertAlign w:val="superscript"/>
    </w:rPr>
  </w:style>
  <w:style w:type="character" w:customStyle="1" w:styleId="UnresolvedMention2">
    <w:name w:val="Unresolved Mention2"/>
    <w:basedOn w:val="DefaultParagraphFont"/>
    <w:uiPriority w:val="99"/>
    <w:semiHidden/>
    <w:unhideWhenUsed/>
    <w:rsid w:val="00320BD0"/>
    <w:rPr>
      <w:color w:val="605E5C"/>
      <w:shd w:val="clear" w:color="auto" w:fill="E1DFDD"/>
    </w:rPr>
  </w:style>
  <w:style w:type="character" w:styleId="FollowedHyperlink">
    <w:name w:val="FollowedHyperlink"/>
    <w:basedOn w:val="DefaultParagraphFont"/>
    <w:uiPriority w:val="99"/>
    <w:semiHidden/>
    <w:unhideWhenUsed/>
    <w:rsid w:val="00555E7A"/>
    <w:rPr>
      <w:color w:val="954F72" w:themeColor="followedHyperlink"/>
      <w:u w:val="single"/>
    </w:rPr>
  </w:style>
  <w:style w:type="character" w:customStyle="1" w:styleId="UnresolvedMention3">
    <w:name w:val="Unresolved Mention3"/>
    <w:basedOn w:val="DefaultParagraphFont"/>
    <w:uiPriority w:val="99"/>
    <w:semiHidden/>
    <w:unhideWhenUsed/>
    <w:rsid w:val="002A7DAB"/>
    <w:rPr>
      <w:color w:val="605E5C"/>
      <w:shd w:val="clear" w:color="auto" w:fill="E1DFDD"/>
    </w:rPr>
  </w:style>
  <w:style w:type="character" w:customStyle="1" w:styleId="UnresolvedMention4">
    <w:name w:val="Unresolved Mention4"/>
    <w:basedOn w:val="DefaultParagraphFont"/>
    <w:uiPriority w:val="99"/>
    <w:semiHidden/>
    <w:unhideWhenUsed/>
    <w:rsid w:val="00255B92"/>
    <w:rPr>
      <w:color w:val="605E5C"/>
      <w:shd w:val="clear" w:color="auto" w:fill="E1DFDD"/>
    </w:rPr>
  </w:style>
  <w:style w:type="paragraph" w:styleId="Revision">
    <w:name w:val="Revision"/>
    <w:hidden/>
    <w:uiPriority w:val="99"/>
    <w:semiHidden/>
    <w:rsid w:val="001008EA"/>
    <w:pPr>
      <w:spacing w:after="0" w:line="240" w:lineRule="auto"/>
    </w:pPr>
  </w:style>
  <w:style w:type="character" w:customStyle="1" w:styleId="Mention1">
    <w:name w:val="Mention1"/>
    <w:basedOn w:val="DefaultParagraphFont"/>
    <w:uiPriority w:val="99"/>
    <w:unhideWhenUsed/>
    <w:rsid w:val="00E00DD3"/>
    <w:rPr>
      <w:color w:val="2B579A"/>
      <w:shd w:val="clear" w:color="auto" w:fill="E1DFDD"/>
    </w:rPr>
  </w:style>
  <w:style w:type="character" w:styleId="UnresolvedMention">
    <w:name w:val="Unresolved Mention"/>
    <w:basedOn w:val="DefaultParagraphFont"/>
    <w:uiPriority w:val="99"/>
    <w:semiHidden/>
    <w:unhideWhenUsed/>
    <w:rsid w:val="00173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2064">
      <w:bodyDiv w:val="1"/>
      <w:marLeft w:val="0"/>
      <w:marRight w:val="0"/>
      <w:marTop w:val="0"/>
      <w:marBottom w:val="0"/>
      <w:divBdr>
        <w:top w:val="none" w:sz="0" w:space="0" w:color="auto"/>
        <w:left w:val="none" w:sz="0" w:space="0" w:color="auto"/>
        <w:bottom w:val="none" w:sz="0" w:space="0" w:color="auto"/>
        <w:right w:val="none" w:sz="0" w:space="0" w:color="auto"/>
      </w:divBdr>
    </w:div>
    <w:div w:id="48388077">
      <w:bodyDiv w:val="1"/>
      <w:marLeft w:val="0"/>
      <w:marRight w:val="0"/>
      <w:marTop w:val="0"/>
      <w:marBottom w:val="0"/>
      <w:divBdr>
        <w:top w:val="none" w:sz="0" w:space="0" w:color="auto"/>
        <w:left w:val="none" w:sz="0" w:space="0" w:color="auto"/>
        <w:bottom w:val="none" w:sz="0" w:space="0" w:color="auto"/>
        <w:right w:val="none" w:sz="0" w:space="0" w:color="auto"/>
      </w:divBdr>
    </w:div>
    <w:div w:id="168716729">
      <w:bodyDiv w:val="1"/>
      <w:marLeft w:val="0"/>
      <w:marRight w:val="0"/>
      <w:marTop w:val="0"/>
      <w:marBottom w:val="0"/>
      <w:divBdr>
        <w:top w:val="none" w:sz="0" w:space="0" w:color="auto"/>
        <w:left w:val="none" w:sz="0" w:space="0" w:color="auto"/>
        <w:bottom w:val="none" w:sz="0" w:space="0" w:color="auto"/>
        <w:right w:val="none" w:sz="0" w:space="0" w:color="auto"/>
      </w:divBdr>
      <w:divsChild>
        <w:div w:id="521360637">
          <w:marLeft w:val="1267"/>
          <w:marRight w:val="0"/>
          <w:marTop w:val="0"/>
          <w:marBottom w:val="240"/>
          <w:divBdr>
            <w:top w:val="none" w:sz="0" w:space="0" w:color="auto"/>
            <w:left w:val="none" w:sz="0" w:space="0" w:color="auto"/>
            <w:bottom w:val="none" w:sz="0" w:space="0" w:color="auto"/>
            <w:right w:val="none" w:sz="0" w:space="0" w:color="auto"/>
          </w:divBdr>
        </w:div>
        <w:div w:id="547912393">
          <w:marLeft w:val="1267"/>
          <w:marRight w:val="0"/>
          <w:marTop w:val="0"/>
          <w:marBottom w:val="240"/>
          <w:divBdr>
            <w:top w:val="none" w:sz="0" w:space="0" w:color="auto"/>
            <w:left w:val="none" w:sz="0" w:space="0" w:color="auto"/>
            <w:bottom w:val="none" w:sz="0" w:space="0" w:color="auto"/>
            <w:right w:val="none" w:sz="0" w:space="0" w:color="auto"/>
          </w:divBdr>
        </w:div>
        <w:div w:id="570043623">
          <w:marLeft w:val="504"/>
          <w:marRight w:val="0"/>
          <w:marTop w:val="0"/>
          <w:marBottom w:val="240"/>
          <w:divBdr>
            <w:top w:val="none" w:sz="0" w:space="0" w:color="auto"/>
            <w:left w:val="none" w:sz="0" w:space="0" w:color="auto"/>
            <w:bottom w:val="none" w:sz="0" w:space="0" w:color="auto"/>
            <w:right w:val="none" w:sz="0" w:space="0" w:color="auto"/>
          </w:divBdr>
        </w:div>
        <w:div w:id="586039352">
          <w:marLeft w:val="1224"/>
          <w:marRight w:val="0"/>
          <w:marTop w:val="0"/>
          <w:marBottom w:val="240"/>
          <w:divBdr>
            <w:top w:val="none" w:sz="0" w:space="0" w:color="auto"/>
            <w:left w:val="none" w:sz="0" w:space="0" w:color="auto"/>
            <w:bottom w:val="none" w:sz="0" w:space="0" w:color="auto"/>
            <w:right w:val="none" w:sz="0" w:space="0" w:color="auto"/>
          </w:divBdr>
        </w:div>
        <w:div w:id="1144154704">
          <w:marLeft w:val="1267"/>
          <w:marRight w:val="0"/>
          <w:marTop w:val="0"/>
          <w:marBottom w:val="240"/>
          <w:divBdr>
            <w:top w:val="none" w:sz="0" w:space="0" w:color="auto"/>
            <w:left w:val="none" w:sz="0" w:space="0" w:color="auto"/>
            <w:bottom w:val="none" w:sz="0" w:space="0" w:color="auto"/>
            <w:right w:val="none" w:sz="0" w:space="0" w:color="auto"/>
          </w:divBdr>
        </w:div>
        <w:div w:id="1366176034">
          <w:marLeft w:val="1224"/>
          <w:marRight w:val="0"/>
          <w:marTop w:val="0"/>
          <w:marBottom w:val="240"/>
          <w:divBdr>
            <w:top w:val="none" w:sz="0" w:space="0" w:color="auto"/>
            <w:left w:val="none" w:sz="0" w:space="0" w:color="auto"/>
            <w:bottom w:val="none" w:sz="0" w:space="0" w:color="auto"/>
            <w:right w:val="none" w:sz="0" w:space="0" w:color="auto"/>
          </w:divBdr>
        </w:div>
        <w:div w:id="1749420935">
          <w:marLeft w:val="504"/>
          <w:marRight w:val="0"/>
          <w:marTop w:val="0"/>
          <w:marBottom w:val="240"/>
          <w:divBdr>
            <w:top w:val="none" w:sz="0" w:space="0" w:color="auto"/>
            <w:left w:val="none" w:sz="0" w:space="0" w:color="auto"/>
            <w:bottom w:val="none" w:sz="0" w:space="0" w:color="auto"/>
            <w:right w:val="none" w:sz="0" w:space="0" w:color="auto"/>
          </w:divBdr>
        </w:div>
        <w:div w:id="1922446234">
          <w:marLeft w:val="1224"/>
          <w:marRight w:val="0"/>
          <w:marTop w:val="0"/>
          <w:marBottom w:val="240"/>
          <w:divBdr>
            <w:top w:val="none" w:sz="0" w:space="0" w:color="auto"/>
            <w:left w:val="none" w:sz="0" w:space="0" w:color="auto"/>
            <w:bottom w:val="none" w:sz="0" w:space="0" w:color="auto"/>
            <w:right w:val="none" w:sz="0" w:space="0" w:color="auto"/>
          </w:divBdr>
        </w:div>
      </w:divsChild>
    </w:div>
    <w:div w:id="462230857">
      <w:bodyDiv w:val="1"/>
      <w:marLeft w:val="0"/>
      <w:marRight w:val="0"/>
      <w:marTop w:val="0"/>
      <w:marBottom w:val="0"/>
      <w:divBdr>
        <w:top w:val="none" w:sz="0" w:space="0" w:color="auto"/>
        <w:left w:val="none" w:sz="0" w:space="0" w:color="auto"/>
        <w:bottom w:val="none" w:sz="0" w:space="0" w:color="auto"/>
        <w:right w:val="none" w:sz="0" w:space="0" w:color="auto"/>
      </w:divBdr>
    </w:div>
    <w:div w:id="667709901">
      <w:bodyDiv w:val="1"/>
      <w:marLeft w:val="0"/>
      <w:marRight w:val="0"/>
      <w:marTop w:val="0"/>
      <w:marBottom w:val="0"/>
      <w:divBdr>
        <w:top w:val="none" w:sz="0" w:space="0" w:color="auto"/>
        <w:left w:val="none" w:sz="0" w:space="0" w:color="auto"/>
        <w:bottom w:val="none" w:sz="0" w:space="0" w:color="auto"/>
        <w:right w:val="none" w:sz="0" w:space="0" w:color="auto"/>
      </w:divBdr>
    </w:div>
    <w:div w:id="782456587">
      <w:bodyDiv w:val="1"/>
      <w:marLeft w:val="0"/>
      <w:marRight w:val="0"/>
      <w:marTop w:val="0"/>
      <w:marBottom w:val="0"/>
      <w:divBdr>
        <w:top w:val="none" w:sz="0" w:space="0" w:color="auto"/>
        <w:left w:val="none" w:sz="0" w:space="0" w:color="auto"/>
        <w:bottom w:val="none" w:sz="0" w:space="0" w:color="auto"/>
        <w:right w:val="none" w:sz="0" w:space="0" w:color="auto"/>
      </w:divBdr>
    </w:div>
    <w:div w:id="888956589">
      <w:bodyDiv w:val="1"/>
      <w:marLeft w:val="0"/>
      <w:marRight w:val="0"/>
      <w:marTop w:val="0"/>
      <w:marBottom w:val="0"/>
      <w:divBdr>
        <w:top w:val="none" w:sz="0" w:space="0" w:color="auto"/>
        <w:left w:val="none" w:sz="0" w:space="0" w:color="auto"/>
        <w:bottom w:val="none" w:sz="0" w:space="0" w:color="auto"/>
        <w:right w:val="none" w:sz="0" w:space="0" w:color="auto"/>
      </w:divBdr>
      <w:divsChild>
        <w:div w:id="449126507">
          <w:marLeft w:val="1080"/>
          <w:marRight w:val="0"/>
          <w:marTop w:val="0"/>
          <w:marBottom w:val="240"/>
          <w:divBdr>
            <w:top w:val="none" w:sz="0" w:space="0" w:color="auto"/>
            <w:left w:val="none" w:sz="0" w:space="0" w:color="auto"/>
            <w:bottom w:val="none" w:sz="0" w:space="0" w:color="auto"/>
            <w:right w:val="none" w:sz="0" w:space="0" w:color="auto"/>
          </w:divBdr>
        </w:div>
        <w:div w:id="950862035">
          <w:marLeft w:val="1080"/>
          <w:marRight w:val="0"/>
          <w:marTop w:val="0"/>
          <w:marBottom w:val="240"/>
          <w:divBdr>
            <w:top w:val="none" w:sz="0" w:space="0" w:color="auto"/>
            <w:left w:val="none" w:sz="0" w:space="0" w:color="auto"/>
            <w:bottom w:val="none" w:sz="0" w:space="0" w:color="auto"/>
            <w:right w:val="none" w:sz="0" w:space="0" w:color="auto"/>
          </w:divBdr>
        </w:div>
        <w:div w:id="1132287985">
          <w:marLeft w:val="1080"/>
          <w:marRight w:val="0"/>
          <w:marTop w:val="0"/>
          <w:marBottom w:val="240"/>
          <w:divBdr>
            <w:top w:val="none" w:sz="0" w:space="0" w:color="auto"/>
            <w:left w:val="none" w:sz="0" w:space="0" w:color="auto"/>
            <w:bottom w:val="none" w:sz="0" w:space="0" w:color="auto"/>
            <w:right w:val="none" w:sz="0" w:space="0" w:color="auto"/>
          </w:divBdr>
        </w:div>
        <w:div w:id="1189175104">
          <w:marLeft w:val="1080"/>
          <w:marRight w:val="0"/>
          <w:marTop w:val="0"/>
          <w:marBottom w:val="240"/>
          <w:divBdr>
            <w:top w:val="none" w:sz="0" w:space="0" w:color="auto"/>
            <w:left w:val="none" w:sz="0" w:space="0" w:color="auto"/>
            <w:bottom w:val="none" w:sz="0" w:space="0" w:color="auto"/>
            <w:right w:val="none" w:sz="0" w:space="0" w:color="auto"/>
          </w:divBdr>
        </w:div>
        <w:div w:id="1204173382">
          <w:marLeft w:val="1080"/>
          <w:marRight w:val="0"/>
          <w:marTop w:val="0"/>
          <w:marBottom w:val="240"/>
          <w:divBdr>
            <w:top w:val="none" w:sz="0" w:space="0" w:color="auto"/>
            <w:left w:val="none" w:sz="0" w:space="0" w:color="auto"/>
            <w:bottom w:val="none" w:sz="0" w:space="0" w:color="auto"/>
            <w:right w:val="none" w:sz="0" w:space="0" w:color="auto"/>
          </w:divBdr>
        </w:div>
        <w:div w:id="1534687878">
          <w:marLeft w:val="1080"/>
          <w:marRight w:val="0"/>
          <w:marTop w:val="0"/>
          <w:marBottom w:val="240"/>
          <w:divBdr>
            <w:top w:val="none" w:sz="0" w:space="0" w:color="auto"/>
            <w:left w:val="none" w:sz="0" w:space="0" w:color="auto"/>
            <w:bottom w:val="none" w:sz="0" w:space="0" w:color="auto"/>
            <w:right w:val="none" w:sz="0" w:space="0" w:color="auto"/>
          </w:divBdr>
        </w:div>
        <w:div w:id="1836216371">
          <w:marLeft w:val="1080"/>
          <w:marRight w:val="0"/>
          <w:marTop w:val="0"/>
          <w:marBottom w:val="240"/>
          <w:divBdr>
            <w:top w:val="none" w:sz="0" w:space="0" w:color="auto"/>
            <w:left w:val="none" w:sz="0" w:space="0" w:color="auto"/>
            <w:bottom w:val="none" w:sz="0" w:space="0" w:color="auto"/>
            <w:right w:val="none" w:sz="0" w:space="0" w:color="auto"/>
          </w:divBdr>
        </w:div>
      </w:divsChild>
    </w:div>
    <w:div w:id="979336875">
      <w:bodyDiv w:val="1"/>
      <w:marLeft w:val="0"/>
      <w:marRight w:val="0"/>
      <w:marTop w:val="0"/>
      <w:marBottom w:val="0"/>
      <w:divBdr>
        <w:top w:val="none" w:sz="0" w:space="0" w:color="auto"/>
        <w:left w:val="none" w:sz="0" w:space="0" w:color="auto"/>
        <w:bottom w:val="none" w:sz="0" w:space="0" w:color="auto"/>
        <w:right w:val="none" w:sz="0" w:space="0" w:color="auto"/>
      </w:divBdr>
      <w:divsChild>
        <w:div w:id="1178933705">
          <w:marLeft w:val="446"/>
          <w:marRight w:val="0"/>
          <w:marTop w:val="0"/>
          <w:marBottom w:val="240"/>
          <w:divBdr>
            <w:top w:val="none" w:sz="0" w:space="0" w:color="auto"/>
            <w:left w:val="none" w:sz="0" w:space="0" w:color="auto"/>
            <w:bottom w:val="none" w:sz="0" w:space="0" w:color="auto"/>
            <w:right w:val="none" w:sz="0" w:space="0" w:color="auto"/>
          </w:divBdr>
        </w:div>
      </w:divsChild>
    </w:div>
    <w:div w:id="1440906501">
      <w:bodyDiv w:val="1"/>
      <w:marLeft w:val="0"/>
      <w:marRight w:val="0"/>
      <w:marTop w:val="0"/>
      <w:marBottom w:val="0"/>
      <w:divBdr>
        <w:top w:val="none" w:sz="0" w:space="0" w:color="auto"/>
        <w:left w:val="none" w:sz="0" w:space="0" w:color="auto"/>
        <w:bottom w:val="none" w:sz="0" w:space="0" w:color="auto"/>
        <w:right w:val="none" w:sz="0" w:space="0" w:color="auto"/>
      </w:divBdr>
    </w:div>
    <w:div w:id="1745568957">
      <w:bodyDiv w:val="1"/>
      <w:marLeft w:val="0"/>
      <w:marRight w:val="0"/>
      <w:marTop w:val="0"/>
      <w:marBottom w:val="0"/>
      <w:divBdr>
        <w:top w:val="none" w:sz="0" w:space="0" w:color="auto"/>
        <w:left w:val="none" w:sz="0" w:space="0" w:color="auto"/>
        <w:bottom w:val="none" w:sz="0" w:space="0" w:color="auto"/>
        <w:right w:val="none" w:sz="0" w:space="0" w:color="auto"/>
      </w:divBdr>
    </w:div>
    <w:div w:id="1960381139">
      <w:bodyDiv w:val="1"/>
      <w:marLeft w:val="0"/>
      <w:marRight w:val="0"/>
      <w:marTop w:val="0"/>
      <w:marBottom w:val="0"/>
      <w:divBdr>
        <w:top w:val="none" w:sz="0" w:space="0" w:color="auto"/>
        <w:left w:val="none" w:sz="0" w:space="0" w:color="auto"/>
        <w:bottom w:val="none" w:sz="0" w:space="0" w:color="auto"/>
        <w:right w:val="none" w:sz="0" w:space="0" w:color="auto"/>
      </w:divBdr>
    </w:div>
    <w:div w:id="1977106482">
      <w:bodyDiv w:val="1"/>
      <w:marLeft w:val="0"/>
      <w:marRight w:val="0"/>
      <w:marTop w:val="0"/>
      <w:marBottom w:val="0"/>
      <w:divBdr>
        <w:top w:val="none" w:sz="0" w:space="0" w:color="auto"/>
        <w:left w:val="none" w:sz="0" w:space="0" w:color="auto"/>
        <w:bottom w:val="none" w:sz="0" w:space="0" w:color="auto"/>
        <w:right w:val="none" w:sz="0" w:space="0" w:color="auto"/>
      </w:divBdr>
      <w:divsChild>
        <w:div w:id="78260327">
          <w:marLeft w:val="1080"/>
          <w:marRight w:val="0"/>
          <w:marTop w:val="0"/>
          <w:marBottom w:val="240"/>
          <w:divBdr>
            <w:top w:val="none" w:sz="0" w:space="0" w:color="auto"/>
            <w:left w:val="none" w:sz="0" w:space="0" w:color="auto"/>
            <w:bottom w:val="none" w:sz="0" w:space="0" w:color="auto"/>
            <w:right w:val="none" w:sz="0" w:space="0" w:color="auto"/>
          </w:divBdr>
        </w:div>
        <w:div w:id="852650974">
          <w:marLeft w:val="1080"/>
          <w:marRight w:val="0"/>
          <w:marTop w:val="0"/>
          <w:marBottom w:val="240"/>
          <w:divBdr>
            <w:top w:val="none" w:sz="0" w:space="0" w:color="auto"/>
            <w:left w:val="none" w:sz="0" w:space="0" w:color="auto"/>
            <w:bottom w:val="none" w:sz="0" w:space="0" w:color="auto"/>
            <w:right w:val="none" w:sz="0" w:space="0" w:color="auto"/>
          </w:divBdr>
        </w:div>
        <w:div w:id="860170073">
          <w:marLeft w:val="1080"/>
          <w:marRight w:val="0"/>
          <w:marTop w:val="0"/>
          <w:marBottom w:val="240"/>
          <w:divBdr>
            <w:top w:val="none" w:sz="0" w:space="0" w:color="auto"/>
            <w:left w:val="none" w:sz="0" w:space="0" w:color="auto"/>
            <w:bottom w:val="none" w:sz="0" w:space="0" w:color="auto"/>
            <w:right w:val="none" w:sz="0" w:space="0" w:color="auto"/>
          </w:divBdr>
        </w:div>
        <w:div w:id="984432183">
          <w:marLeft w:val="1080"/>
          <w:marRight w:val="0"/>
          <w:marTop w:val="0"/>
          <w:marBottom w:val="240"/>
          <w:divBdr>
            <w:top w:val="none" w:sz="0" w:space="0" w:color="auto"/>
            <w:left w:val="none" w:sz="0" w:space="0" w:color="auto"/>
            <w:bottom w:val="none" w:sz="0" w:space="0" w:color="auto"/>
            <w:right w:val="none" w:sz="0" w:space="0" w:color="auto"/>
          </w:divBdr>
        </w:div>
        <w:div w:id="1513837609">
          <w:marLeft w:val="1080"/>
          <w:marRight w:val="0"/>
          <w:marTop w:val="0"/>
          <w:marBottom w:val="240"/>
          <w:divBdr>
            <w:top w:val="none" w:sz="0" w:space="0" w:color="auto"/>
            <w:left w:val="none" w:sz="0" w:space="0" w:color="auto"/>
            <w:bottom w:val="none" w:sz="0" w:space="0" w:color="auto"/>
            <w:right w:val="none" w:sz="0" w:space="0" w:color="auto"/>
          </w:divBdr>
        </w:div>
        <w:div w:id="1710569420">
          <w:marLeft w:val="1080"/>
          <w:marRight w:val="0"/>
          <w:marTop w:val="0"/>
          <w:marBottom w:val="240"/>
          <w:divBdr>
            <w:top w:val="none" w:sz="0" w:space="0" w:color="auto"/>
            <w:left w:val="none" w:sz="0" w:space="0" w:color="auto"/>
            <w:bottom w:val="none" w:sz="0" w:space="0" w:color="auto"/>
            <w:right w:val="none" w:sz="0" w:space="0" w:color="auto"/>
          </w:divBdr>
        </w:div>
        <w:div w:id="2123301274">
          <w:marLeft w:val="1080"/>
          <w:marRight w:val="0"/>
          <w:marTop w:val="0"/>
          <w:marBottom w:val="240"/>
          <w:divBdr>
            <w:top w:val="none" w:sz="0" w:space="0" w:color="auto"/>
            <w:left w:val="none" w:sz="0" w:space="0" w:color="auto"/>
            <w:bottom w:val="none" w:sz="0" w:space="0" w:color="auto"/>
            <w:right w:val="none" w:sz="0" w:space="0" w:color="auto"/>
          </w:divBdr>
        </w:div>
      </w:divsChild>
    </w:div>
    <w:div w:id="207188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hcsgovstaging:88/CalAIM/Pages/CalAIM-PATH.aspx" TargetMode="External"/><Relationship Id="rId18" Type="http://schemas.openxmlformats.org/officeDocument/2006/relationships/hyperlink" Target="https://www.ca-path.com/justice-involved" TargetMode="Externa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yperlink" Target="https://www.ca-path.com/cited" TargetMode="External"/><Relationship Id="rId7" Type="http://schemas.openxmlformats.org/officeDocument/2006/relationships/styles" Target="styles.xml"/><Relationship Id="rId12" Type="http://schemas.openxmlformats.org/officeDocument/2006/relationships/hyperlink" Target="http://dhcsgovstaging:88/provgovpart/Documents/CalAIM-1115-Approval-Letter-and-STCs.pdf"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dhcsgovstaging:88/CalAIM/Pages/CalAIM-PATH.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a-path.com/cited"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path.com/cited" TargetMode="External"/><Relationship Id="rId22" Type="http://schemas.openxmlformats.org/officeDocument/2006/relationships/hyperlink" Target="mailto:cited@ca-path.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hitehouse.gov/briefing-room/presidential-actions/2021/01/20/executive-order-advancing-racial-equity-and-support-for-underserved-communities-through-the-federal-gover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bc34b3-1921-46c7-8c7a-d18363374b4b">
      <Value>20</Value>
    </TaxCatchAll>
    <Language xmlns="http://schemas.microsoft.com/sharepoint/v3">English</Language>
    <TAGBusPart xmlns="69bc34b3-1921-46c7-8c7a-d18363374b4b" xsi:nil="true"/>
    <TAGender xmlns="69bc34b3-1921-46c7-8c7a-d18363374b4b" xsi:nil="true"/>
    <Publication_x0020_Type xmlns="69bc34b3-1921-46c7-8c7a-d18363374b4b">55</Publication_x0020_Type>
    <Topics xmlns="69bc34b3-1921-46c7-8c7a-d18363374b4b" xsi:nil="true"/>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DHCSDOC-765886565-135</_dlc_DocId>
    <_dlc_DocIdUrl xmlns="69bc34b3-1921-46c7-8c7a-d18363374b4b">
      <Url>http://dhcsgovstaging:88/CalAIM/_layouts/15/DocIdRedir.aspx?ID=DHCSDOC-765886565-135</Url>
      <Description>DHCSDOC-765886565-135</Description>
    </_dlc_DocIdUrl>
  </documentManagement>
</p:properties>
</file>

<file path=customXml/item2.xml>��< ? x m l   v e r s i o n = " 1 . 0 "   e n c o d i n g = " u t f - 1 6 " ? > < p r o p e r t i e s   x m l n s = " h t t p : / / w w w . i m a n a g e . c o m / w o r k / x m l s c h e m a " >  
     < d o c u m e n t i d > M A N A T T ! 4 0 1 9 9 0 3 7 1 . 3 < / d o c u m e n t i d >  
     < s e n d e r i d > A B E A N < / s e n d e r i d >  
     < s e n d e r e m a i l > A B E A N @ M A N A T T . C O M < / s e n d e r e m a i l >  
     < l a s t m o d i f i e d > 2 0 2 3 - 0 3 - 2 2 T 1 0 : 0 4 : 0 0 . 0 0 0 0 0 0 0 - 0 5 : 0 0 < / l a s t m o d i f i e d >  
     < d a t a b a s e > M A N A T T < / d a t a b a s e >  
 < / 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FC75D8F77DC3B54D81976AAFDEE2D13D" ma:contentTypeVersion="37" ma:contentTypeDescription="This is the Custom Document Type for use by DHCS" ma:contentTypeScope="" ma:versionID="66dbb3cf04735cb7bfbfdbb13b75fcb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2dc562fc654b7e1e08b1a7aae2d75d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o68eaf9243684232b2418c37bbb152dc" ma:index="22"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25"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A6410D-3FE7-451C-A6FF-EE41CFF52B35}">
  <ds:schemaRefs>
    <ds:schemaRef ds:uri="http://schemas.microsoft.com/office/2006/metadata/properties"/>
    <ds:schemaRef ds:uri="http://schemas.microsoft.com/office/infopath/2007/PartnerControls"/>
    <ds:schemaRef ds:uri="9c1e1207-af69-43c9-830a-a674aec9f237"/>
    <ds:schemaRef ds:uri="265c56a9-abc1-431a-a6a8-2a9c38f59a1a"/>
  </ds:schemaRefs>
</ds:datastoreItem>
</file>

<file path=customXml/itemProps2.xml><?xml version="1.0" encoding="utf-8"?>
<ds:datastoreItem xmlns:ds="http://schemas.openxmlformats.org/officeDocument/2006/customXml" ds:itemID="{13923E2F-B24F-D841-81FE-B16C0ADB4291}">
  <ds:schemaRefs>
    <ds:schemaRef ds:uri="http://www.imanage.com/work/xmlschema"/>
  </ds:schemaRefs>
</ds:datastoreItem>
</file>

<file path=customXml/itemProps3.xml><?xml version="1.0" encoding="utf-8"?>
<ds:datastoreItem xmlns:ds="http://schemas.openxmlformats.org/officeDocument/2006/customXml" ds:itemID="{72598D4D-BEB6-4C65-A730-F57C940DF66B}"/>
</file>

<file path=customXml/itemProps4.xml><?xml version="1.0" encoding="utf-8"?>
<ds:datastoreItem xmlns:ds="http://schemas.openxmlformats.org/officeDocument/2006/customXml" ds:itemID="{EA9168C3-1353-48C9-84BF-159D2753BD03}">
  <ds:schemaRefs>
    <ds:schemaRef ds:uri="http://schemas.openxmlformats.org/officeDocument/2006/bibliography"/>
  </ds:schemaRefs>
</ds:datastoreItem>
</file>

<file path=customXml/itemProps5.xml><?xml version="1.0" encoding="utf-8"?>
<ds:datastoreItem xmlns:ds="http://schemas.openxmlformats.org/officeDocument/2006/customXml" ds:itemID="{462889F4-8081-422B-8F6B-4B790135B473}">
  <ds:schemaRefs>
    <ds:schemaRef ds:uri="http://schemas.microsoft.com/sharepoint/v3/contenttype/forms"/>
  </ds:schemaRefs>
</ds:datastoreItem>
</file>

<file path=customXml/itemProps6.xml><?xml version="1.0" encoding="utf-8"?>
<ds:datastoreItem xmlns:ds="http://schemas.openxmlformats.org/officeDocument/2006/customXml" ds:itemID="{7D51D45E-1A48-4095-8C8A-B5601F1DBAB7}"/>
</file>

<file path=docProps/app.xml><?xml version="1.0" encoding="utf-8"?>
<Properties xmlns="http://schemas.openxmlformats.org/officeDocument/2006/extended-properties" xmlns:vt="http://schemas.openxmlformats.org/officeDocument/2006/docPropsVTypes">
  <Template>Normal.dotm</Template>
  <TotalTime>43</TotalTime>
  <Pages>19</Pages>
  <Words>5305</Words>
  <Characters>30239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35474</CharactersWithSpaces>
  <SharedDoc>false</SharedDoc>
  <HLinks>
    <vt:vector size="48" baseType="variant">
      <vt:variant>
        <vt:i4>5767202</vt:i4>
      </vt:variant>
      <vt:variant>
        <vt:i4>18</vt:i4>
      </vt:variant>
      <vt:variant>
        <vt:i4>0</vt:i4>
      </vt:variant>
      <vt:variant>
        <vt:i4>5</vt:i4>
      </vt:variant>
      <vt:variant>
        <vt:lpwstr>mailto:cited@ca-path.com</vt:lpwstr>
      </vt:variant>
      <vt:variant>
        <vt:lpwstr/>
      </vt:variant>
      <vt:variant>
        <vt:i4>5177374</vt:i4>
      </vt:variant>
      <vt:variant>
        <vt:i4>15</vt:i4>
      </vt:variant>
      <vt:variant>
        <vt:i4>0</vt:i4>
      </vt:variant>
      <vt:variant>
        <vt:i4>5</vt:i4>
      </vt:variant>
      <vt:variant>
        <vt:lpwstr>https://www.ca-path.com/cited</vt:lpwstr>
      </vt:variant>
      <vt:variant>
        <vt:lpwstr/>
      </vt:variant>
      <vt:variant>
        <vt:i4>262223</vt:i4>
      </vt:variant>
      <vt:variant>
        <vt:i4>12</vt:i4>
      </vt:variant>
      <vt:variant>
        <vt:i4>0</vt:i4>
      </vt:variant>
      <vt:variant>
        <vt:i4>5</vt:i4>
      </vt:variant>
      <vt:variant>
        <vt:lpwstr>https://www.dhcs.ca.gov/CalAIM/Pages/CalAIM-PATH.aspx</vt:lpwstr>
      </vt:variant>
      <vt:variant>
        <vt:lpwstr/>
      </vt:variant>
      <vt:variant>
        <vt:i4>5177374</vt:i4>
      </vt:variant>
      <vt:variant>
        <vt:i4>9</vt:i4>
      </vt:variant>
      <vt:variant>
        <vt:i4>0</vt:i4>
      </vt:variant>
      <vt:variant>
        <vt:i4>5</vt:i4>
      </vt:variant>
      <vt:variant>
        <vt:lpwstr>https://www.ca-path.com/cited</vt:lpwstr>
      </vt:variant>
      <vt:variant>
        <vt:lpwstr/>
      </vt:variant>
      <vt:variant>
        <vt:i4>5177374</vt:i4>
      </vt:variant>
      <vt:variant>
        <vt:i4>6</vt:i4>
      </vt:variant>
      <vt:variant>
        <vt:i4>0</vt:i4>
      </vt:variant>
      <vt:variant>
        <vt:i4>5</vt:i4>
      </vt:variant>
      <vt:variant>
        <vt:lpwstr>https://www.ca-path.com/cited</vt:lpwstr>
      </vt:variant>
      <vt:variant>
        <vt:lpwstr/>
      </vt:variant>
      <vt:variant>
        <vt:i4>262223</vt:i4>
      </vt:variant>
      <vt:variant>
        <vt:i4>3</vt:i4>
      </vt:variant>
      <vt:variant>
        <vt:i4>0</vt:i4>
      </vt:variant>
      <vt:variant>
        <vt:i4>5</vt:i4>
      </vt:variant>
      <vt:variant>
        <vt:lpwstr>https://www.dhcs.ca.gov/CalAIM/Pages/CalAIM-PATH.aspx</vt:lpwstr>
      </vt:variant>
      <vt:variant>
        <vt:lpwstr/>
      </vt:variant>
      <vt:variant>
        <vt:i4>6684724</vt:i4>
      </vt:variant>
      <vt:variant>
        <vt:i4>0</vt:i4>
      </vt:variant>
      <vt:variant>
        <vt:i4>0</vt:i4>
      </vt:variant>
      <vt:variant>
        <vt:i4>5</vt:i4>
      </vt:variant>
      <vt:variant>
        <vt:lpwstr>https://www.dhcs.ca.gov/provgovpart/Documents/CalAIM-1115-Approval-Letter-and-STCs.pdf</vt:lpwstr>
      </vt:variant>
      <vt:variant>
        <vt:lpwstr/>
      </vt:variant>
      <vt:variant>
        <vt:i4>5373976</vt:i4>
      </vt:variant>
      <vt:variant>
        <vt:i4>0</vt:i4>
      </vt:variant>
      <vt:variant>
        <vt:i4>0</vt:i4>
      </vt:variant>
      <vt:variant>
        <vt:i4>5</vt:i4>
      </vt:variant>
      <vt:variant>
        <vt:lpwstr>https://www.whitehouse.gov/briefing-room/presidential-actions/2021/01/20/executive-order-advancing-racial-equity-and-support-for-underserved-communities-through-the-federal-government/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PATH-CITED-Guidance-Update-for-Round-2</dc:title>
  <dc:subject/>
  <dc:creator>Pauly, Nathan</dc:creator>
  <cp:keywords>CITED, PATH, round 2</cp:keywords>
  <dc:description/>
  <cp:lastModifiedBy>Akopyan, Liana</cp:lastModifiedBy>
  <cp:revision>6</cp:revision>
  <dcterms:created xsi:type="dcterms:W3CDTF">2023-03-22T15:11:00Z</dcterms:created>
  <dcterms:modified xsi:type="dcterms:W3CDTF">2023-03-22T18:47:00Z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0x010100EEE380F46F125946A8B4C4C90D9FFCDC00FC75D8F77DC3B54D81976AAFDEE2D13D</vt:lpwstr>
  </property>
  <property fmtid="{D5CDD505-2E9C-101B-9397-08002B2CF9AE}" pid="3" name="SaveLocal">
    <vt:bool>true</vt:bool>
  </property>
  <property fmtid="{D5CDD505-2E9C-101B-9397-08002B2CF9AE}" pid="4" name="MediaServiceImageTags">
    <vt:lpwstr/>
  </property>
  <property fmtid="{D5CDD505-2E9C-101B-9397-08002B2CF9AE}" pid="5" name="_dlc_DocIdItemGuid">
    <vt:lpwstr>de6dbf66-f251-490d-88e2-3580905df1bf</vt:lpwstr>
  </property>
  <property fmtid="{D5CDD505-2E9C-101B-9397-08002B2CF9AE}" pid="6" name="Division">
    <vt:lpwstr>20;#Managed Care Quality and Monitoring|b4f48c19-b6a3-4072-85c4-d61dba84e35f</vt:lpwstr>
  </property>
</Properties>
</file>